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3C8B9" w14:textId="111E4A2B" w:rsidR="00EC55EE" w:rsidRPr="00B266B0" w:rsidRDefault="00EC55EE" w:rsidP="00EC55E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83195B">
        <w:rPr>
          <w:bCs/>
          <w:noProof w:val="0"/>
          <w:sz w:val="24"/>
          <w:szCs w:val="24"/>
        </w:rPr>
        <w:t>81</w:t>
      </w:r>
      <w:r w:rsidR="00687009">
        <w:rPr>
          <w:bCs/>
          <w:noProof w:val="0"/>
          <w:sz w:val="24"/>
          <w:szCs w:val="24"/>
        </w:rPr>
        <w:t>7194</w:t>
      </w:r>
    </w:p>
    <w:p w14:paraId="231362B2" w14:textId="1F10EBC6" w:rsidR="00CD4C7B" w:rsidRPr="00B266B0" w:rsidRDefault="00EC55EE" w:rsidP="46C4DE92">
      <w:pPr>
        <w:pStyle w:val="Header"/>
        <w:tabs>
          <w:tab w:val="right" w:pos="9639"/>
        </w:tabs>
        <w:rPr>
          <w:noProof w:val="0"/>
          <w:sz w:val="24"/>
          <w:szCs w:val="24"/>
        </w:rPr>
      </w:pPr>
      <w:r>
        <w:rPr>
          <w:noProof w:val="0"/>
          <w:sz w:val="24"/>
          <w:szCs w:val="24"/>
          <w:lang w:eastAsia="zh-CN"/>
        </w:rPr>
        <w:t>Spokane, USA</w:t>
      </w:r>
      <w:r w:rsidRPr="008F396F">
        <w:rPr>
          <w:noProof w:val="0"/>
          <w:sz w:val="24"/>
          <w:szCs w:val="24"/>
          <w:lang w:eastAsia="zh-CN"/>
        </w:rPr>
        <w:t xml:space="preserve">, </w:t>
      </w:r>
      <w:r>
        <w:rPr>
          <w:noProof w:val="0"/>
          <w:sz w:val="24"/>
          <w:szCs w:val="24"/>
          <w:lang w:eastAsia="zh-CN"/>
        </w:rPr>
        <w:t>12</w:t>
      </w:r>
      <w:r w:rsidRPr="008F396F">
        <w:rPr>
          <w:noProof w:val="0"/>
          <w:sz w:val="24"/>
          <w:szCs w:val="24"/>
          <w:lang w:eastAsia="zh-CN"/>
        </w:rPr>
        <w:t xml:space="preserve"> - </w:t>
      </w:r>
      <w:r>
        <w:rPr>
          <w:noProof w:val="0"/>
          <w:sz w:val="24"/>
          <w:szCs w:val="24"/>
          <w:lang w:eastAsia="zh-CN"/>
        </w:rPr>
        <w:t>16</w:t>
      </w:r>
      <w:r w:rsidRPr="008F396F">
        <w:rPr>
          <w:noProof w:val="0"/>
          <w:sz w:val="24"/>
          <w:szCs w:val="24"/>
          <w:lang w:eastAsia="zh-CN"/>
        </w:rPr>
        <w:t xml:space="preserve"> </w:t>
      </w:r>
      <w:r>
        <w:rPr>
          <w:noProof w:val="0"/>
          <w:sz w:val="24"/>
          <w:szCs w:val="24"/>
          <w:lang w:eastAsia="zh-CN"/>
        </w:rPr>
        <w:t>November</w:t>
      </w:r>
      <w:r w:rsidRPr="008F396F">
        <w:rPr>
          <w:noProof w:val="0"/>
          <w:sz w:val="24"/>
          <w:szCs w:val="24"/>
          <w:lang w:eastAsia="zh-CN"/>
        </w:rPr>
        <w:t xml:space="preserve"> 2018</w:t>
      </w:r>
      <w:r w:rsidR="007028CA">
        <w:rPr>
          <w:noProof w:val="0"/>
          <w:sz w:val="24"/>
          <w:szCs w:val="24"/>
          <w:lang w:eastAsia="zh-CN"/>
        </w:rPr>
        <w:tab/>
      </w:r>
    </w:p>
    <w:p w14:paraId="39BE00F6" w14:textId="77777777" w:rsidR="00CD4C7B" w:rsidRPr="006842D7" w:rsidRDefault="00CD4C7B" w:rsidP="00CD4C7B">
      <w:pPr>
        <w:pStyle w:val="Header"/>
        <w:rPr>
          <w:bCs/>
          <w:noProof w:val="0"/>
          <w:sz w:val="24"/>
        </w:rPr>
      </w:pPr>
    </w:p>
    <w:p w14:paraId="49379CFB" w14:textId="77777777" w:rsidR="00CD4C7B" w:rsidRPr="006842D7" w:rsidRDefault="00CD4C7B" w:rsidP="00CD4C7B">
      <w:pPr>
        <w:pStyle w:val="Header"/>
        <w:rPr>
          <w:bCs/>
          <w:noProof w:val="0"/>
          <w:sz w:val="24"/>
        </w:rPr>
      </w:pPr>
    </w:p>
    <w:p w14:paraId="758E2B30" w14:textId="6721FD80" w:rsidR="00CD4C7B" w:rsidRPr="00B266B0" w:rsidRDefault="00CD4C7B" w:rsidP="46C4DE92">
      <w:pPr>
        <w:pStyle w:val="CRCoverPage"/>
        <w:tabs>
          <w:tab w:val="left" w:pos="1985"/>
        </w:tabs>
        <w:rPr>
          <w:rFonts w:eastAsia="Arial" w:cs="Arial"/>
          <w:b/>
          <w:bCs/>
          <w:sz w:val="24"/>
          <w:szCs w:val="24"/>
          <w:lang w:eastAsia="ja-JP"/>
        </w:rPr>
      </w:pPr>
      <w:r w:rsidRPr="46C4DE92">
        <w:rPr>
          <w:b/>
          <w:bCs/>
          <w:sz w:val="24"/>
          <w:szCs w:val="24"/>
        </w:rPr>
        <w:t>Agenda item:</w:t>
      </w:r>
      <w:r>
        <w:rPr>
          <w:rFonts w:cs="Arial"/>
          <w:b/>
          <w:bCs/>
          <w:sz w:val="24"/>
        </w:rPr>
        <w:tab/>
      </w:r>
      <w:r w:rsidR="00844B1E">
        <w:rPr>
          <w:rFonts w:cs="Arial"/>
          <w:b/>
          <w:bCs/>
          <w:sz w:val="24"/>
        </w:rPr>
        <w:t>11.2.1.2</w:t>
      </w:r>
    </w:p>
    <w:p w14:paraId="6A1BC0C1" w14:textId="2FF76E31" w:rsidR="00CD4C7B" w:rsidRPr="00B266B0" w:rsidRDefault="00CD4C7B" w:rsidP="46C4DE92">
      <w:pPr>
        <w:tabs>
          <w:tab w:val="left" w:pos="1985"/>
        </w:tabs>
        <w:ind w:left="1985" w:hanging="1985"/>
        <w:rPr>
          <w:rFonts w:ascii="Arial" w:eastAsia="Arial" w:hAnsi="Arial" w:cs="Arial"/>
          <w:b/>
          <w:bCs/>
          <w:sz w:val="24"/>
          <w:szCs w:val="24"/>
        </w:rPr>
      </w:pPr>
      <w:r w:rsidRPr="46C4DE92">
        <w:rPr>
          <w:rFonts w:ascii="Arial" w:hAnsi="Arial" w:eastAsia="Arial" w:cs="Arial"/>
          <w:b/>
          <w:bCs/>
          <w:sz w:val="24"/>
          <w:szCs w:val="24"/>
        </w:rPr>
        <w:t>Source:</w:t>
      </w:r>
      <w:r w:rsidRPr="00B266B0">
        <w:rPr>
          <w:rFonts w:ascii="Arial" w:hAnsi="Arial" w:cs="Arial"/>
          <w:b/>
          <w:bCs/>
          <w:sz w:val="24"/>
        </w:rPr>
        <w:tab/>
      </w:r>
      <w:r w:rsidR="001741A0" w:rsidRPr="46C4DE92">
        <w:rPr>
          <w:rFonts w:ascii="Arial" w:hAnsi="Arial" w:eastAsia="Arial" w:cs="Arial"/>
          <w:b/>
          <w:bCs/>
          <w:sz w:val="24"/>
          <w:szCs w:val="24"/>
        </w:rPr>
        <w:t>Nokia</w:t>
      </w:r>
      <w:r w:rsidR="00090468" w:rsidRPr="46C4DE92">
        <w:rPr>
          <w:rFonts w:ascii="Arial" w:hAnsi="Arial" w:eastAsia="Arial" w:cs="Arial"/>
          <w:b/>
          <w:bCs/>
          <w:sz w:val="24"/>
          <w:szCs w:val="24"/>
        </w:rPr>
        <w:t xml:space="preserve">, </w:t>
      </w:r>
      <w:r w:rsidR="00325AE3" w:rsidRPr="46C4DE92">
        <w:rPr>
          <w:rFonts w:ascii="Arial" w:hAnsi="Arial" w:eastAsia="Arial" w:cs="Arial"/>
          <w:b/>
          <w:bCs/>
          <w:sz w:val="24"/>
          <w:szCs w:val="24"/>
        </w:rPr>
        <w:t>Nokia</w:t>
      </w:r>
      <w:r w:rsidR="00090468" w:rsidRPr="46C4DE92">
        <w:rPr>
          <w:rFonts w:ascii="Arial" w:hAnsi="Arial" w:eastAsia="Arial" w:cs="Arial"/>
          <w:b/>
          <w:bCs/>
          <w:sz w:val="24"/>
          <w:szCs w:val="24"/>
        </w:rPr>
        <w:t xml:space="preserve"> Shanghai Bell</w:t>
      </w:r>
    </w:p>
    <w:p w14:paraId="45BE90BE" w14:textId="6B91433F" w:rsidR="00CD4C7B" w:rsidRDefault="00CD4C7B" w:rsidP="46C4DE92">
      <w:pPr>
        <w:ind w:left="1985" w:hanging="1985"/>
        <w:rPr>
          <w:rFonts w:ascii="Arial" w:eastAsia="Arial" w:hAnsi="Arial" w:cs="Arial"/>
          <w:b/>
          <w:bCs/>
          <w:sz w:val="24"/>
          <w:szCs w:val="24"/>
        </w:rPr>
      </w:pPr>
      <w:r w:rsidRPr="46C4DE92">
        <w:rPr>
          <w:rFonts w:ascii="Arial" w:hAnsi="Arial" w:eastAsia="Arial" w:cs="Arial"/>
          <w:b/>
          <w:bCs/>
          <w:sz w:val="24"/>
          <w:szCs w:val="24"/>
        </w:rPr>
        <w:t>Title:</w:t>
      </w:r>
      <w:r w:rsidRPr="00B266B0">
        <w:rPr>
          <w:rFonts w:ascii="Arial" w:hAnsi="Arial" w:cs="Arial"/>
          <w:b/>
          <w:bCs/>
          <w:sz w:val="24"/>
        </w:rPr>
        <w:tab/>
      </w:r>
      <w:r w:rsidR="00EB5A87">
        <w:rPr>
          <w:rFonts w:ascii="Arial" w:hAnsi="Arial" w:cs="Arial"/>
          <w:b/>
          <w:bCs/>
          <w:sz w:val="24"/>
        </w:rPr>
        <w:t>On the impact of LBT on RA, SR and RLF procedure</w:t>
      </w:r>
    </w:p>
    <w:p w14:paraId="3AC3A0B1" w14:textId="170817CC" w:rsidR="00CD4C7B" w:rsidRPr="00B266B0" w:rsidRDefault="00CD4C7B" w:rsidP="46C4DE92">
      <w:pPr>
        <w:ind w:left="1985" w:hanging="1985"/>
        <w:rPr>
          <w:rFonts w:ascii="Arial" w:eastAsia="Arial" w:hAnsi="Arial" w:cs="Arial"/>
          <w:b/>
          <w:bCs/>
          <w:sz w:val="24"/>
          <w:szCs w:val="24"/>
        </w:rPr>
      </w:pPr>
      <w:r w:rsidRPr="46C4DE92">
        <w:rPr>
          <w:rFonts w:ascii="Arial" w:hAnsi="Arial" w:eastAsia="Arial" w:cs="Arial"/>
          <w:b/>
          <w:bCs/>
          <w:sz w:val="24"/>
          <w:szCs w:val="24"/>
        </w:rPr>
        <w:t>WID/SID:</w:t>
      </w:r>
      <w:r>
        <w:rPr>
          <w:rFonts w:ascii="Arial" w:hAnsi="Arial" w:cs="Arial"/>
          <w:b/>
          <w:bCs/>
          <w:sz w:val="24"/>
        </w:rPr>
        <w:tab/>
      </w:r>
      <w:r w:rsidR="00610313" w:rsidRPr="46C4DE92">
        <w:rPr>
          <w:rFonts w:ascii="Arial" w:hAnsi="Arial" w:eastAsia="Arial" w:cs="Arial"/>
          <w:b/>
          <w:bCs/>
          <w:sz w:val="24"/>
          <w:szCs w:val="24"/>
        </w:rPr>
        <w:t>FS_NR_unlic – Release 16</w:t>
      </w:r>
    </w:p>
    <w:p w14:paraId="7DF86DB4" w14:textId="77777777" w:rsidR="00CD4C7B" w:rsidRPr="00B266B0" w:rsidRDefault="00CD4C7B" w:rsidP="46C4DE92">
      <w:pPr>
        <w:tabs>
          <w:tab w:val="left" w:pos="1985"/>
        </w:tabs>
        <w:rPr>
          <w:rFonts w:ascii="Arial" w:eastAsia="Arial" w:hAnsi="Arial" w:cs="Arial"/>
          <w:b/>
          <w:bCs/>
          <w:sz w:val="24"/>
          <w:szCs w:val="24"/>
        </w:rPr>
      </w:pPr>
      <w:r w:rsidRPr="46C4DE92">
        <w:rPr>
          <w:rFonts w:ascii="Arial" w:hAnsi="Arial" w:eastAsia="Arial" w:cs="Arial"/>
          <w:b/>
          <w:bCs/>
          <w:sz w:val="24"/>
          <w:szCs w:val="24"/>
        </w:rPr>
        <w:t>Document for:</w:t>
      </w:r>
      <w:r w:rsidRPr="00B266B0">
        <w:rPr>
          <w:rFonts w:ascii="Arial" w:hAnsi="Arial" w:cs="Arial"/>
          <w:b/>
          <w:bCs/>
          <w:sz w:val="24"/>
        </w:rPr>
        <w:tab/>
      </w:r>
      <w:r w:rsidRPr="46C4DE92">
        <w:rPr>
          <w:rFonts w:ascii="Arial" w:hAnsi="Arial" w:eastAsia="Arial" w:cs="Arial"/>
          <w:b/>
          <w:bCs/>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D187B1" w14:textId="549B0427" w:rsidR="00951DFF" w:rsidRDefault="00D667FE" w:rsidP="009A7429">
      <w:pPr>
        <w:jc w:val="both"/>
      </w:pPr>
      <w:r>
        <w:t xml:space="preserve">The impact of LBT on the handling of various transmission counters in MAC specifications and MAC/PHY layer procedures have been discussed </w:t>
      </w:r>
      <w:r w:rsidR="00473C66">
        <w:t>in both RAN1 and RAN2.</w:t>
      </w:r>
    </w:p>
    <w:p w14:paraId="59FB4015" w14:textId="5E752CAD" w:rsidR="009A7429" w:rsidRDefault="009A7429" w:rsidP="00AE1D64">
      <w:pPr>
        <w:jc w:val="both"/>
      </w:pPr>
      <w:r>
        <w:t xml:space="preserve">In RAN2#103 it was concluded that: </w:t>
      </w:r>
    </w:p>
    <w:p w14:paraId="35879262" w14:textId="0343A92D" w:rsidR="00473C66" w:rsidRPr="009A7429" w:rsidRDefault="00473C66" w:rsidP="009A7429">
      <w:pPr>
        <w:pStyle w:val="Agreement"/>
        <w:tabs>
          <w:tab w:val="num" w:pos="1619"/>
        </w:tabs>
        <w:overflowPunct/>
        <w:autoSpaceDE/>
        <w:autoSpaceDN/>
        <w:adjustRightInd/>
        <w:spacing w:before="0"/>
        <w:ind w:left="357" w:hanging="357"/>
        <w:textAlignment w:val="auto"/>
        <w:rPr>
          <w:i/>
          <w:iCs/>
          <w:lang w:eastAsia="ko-KR"/>
        </w:rPr>
      </w:pPr>
      <w:r w:rsidRPr="004A5A47">
        <w:t xml:space="preserve">It is FFS if LBT failure knowledge would be used in MAC (if available), e.g. to decide whether to increments counters </w:t>
      </w:r>
      <w:r w:rsidRPr="004A5A47">
        <w:rPr>
          <w:i/>
          <w:iCs/>
          <w:lang w:val="en-US" w:eastAsia="ko-KR"/>
        </w:rPr>
        <w:t>PREAMBLE_POWER_RAMPING_COUNTER</w:t>
      </w:r>
      <w:r w:rsidRPr="004A5A47">
        <w:rPr>
          <w:lang w:val="en-US" w:eastAsia="zh-CN"/>
        </w:rPr>
        <w:t xml:space="preserve"> </w:t>
      </w:r>
      <w:r w:rsidRPr="004A5A47">
        <w:rPr>
          <w:i/>
          <w:iCs/>
          <w:lang w:eastAsia="ko-KR"/>
        </w:rPr>
        <w:t>PREAMBLE_TRANSMISSION_COUNTER</w:t>
      </w:r>
      <w:r w:rsidRPr="004A5A47">
        <w:rPr>
          <w:iCs/>
          <w:lang w:eastAsia="ko-KR"/>
        </w:rPr>
        <w:t>, or start stop of timers</w:t>
      </w:r>
      <w:r w:rsidRPr="004A5A47">
        <w:rPr>
          <w:i/>
          <w:iCs/>
          <w:lang w:eastAsia="ko-KR"/>
        </w:rPr>
        <w:t>.</w:t>
      </w:r>
    </w:p>
    <w:p w14:paraId="7D4C246B" w14:textId="3B8C034B" w:rsidR="009A7429" w:rsidRDefault="009A7429" w:rsidP="009A7429">
      <w:pPr>
        <w:jc w:val="both"/>
      </w:pPr>
      <w:r>
        <w:t>In RAN1#94 the following was agreed:</w:t>
      </w:r>
    </w:p>
    <w:tbl>
      <w:tblPr>
        <w:tblStyle w:val="TableGrid"/>
        <w:tblW w:w="0" w:type="auto"/>
        <w:tblLook w:val="04A0" w:firstRow="1" w:lastRow="0" w:firstColumn="1" w:lastColumn="0" w:noHBand="0" w:noVBand="1"/>
      </w:tblPr>
      <w:tblGrid>
        <w:gridCol w:w="9629"/>
      </w:tblGrid>
      <w:tr w:rsidR="009A7429" w14:paraId="7CA7DBDF" w14:textId="77777777" w:rsidTr="0081048F">
        <w:tc>
          <w:tcPr>
            <w:tcW w:w="9629" w:type="dxa"/>
          </w:tcPr>
          <w:p w14:paraId="22426938" w14:textId="77777777" w:rsidR="009A7429" w:rsidRPr="00E65E0E" w:rsidRDefault="009A7429" w:rsidP="00E65E0E">
            <w:pPr>
              <w:ind w:left="720" w:hanging="720"/>
              <w:rPr>
                <w:rFonts w:ascii="Arial" w:hAnsi="Arial" w:cs="Arial"/>
                <w:lang w:eastAsia="x-none"/>
              </w:rPr>
            </w:pPr>
            <w:r w:rsidRPr="00E65E0E">
              <w:rPr>
                <w:rFonts w:ascii="Arial" w:hAnsi="Arial" w:cs="Arial"/>
                <w:highlight w:val="green"/>
                <w:lang w:eastAsia="x-none"/>
              </w:rPr>
              <w:t>Agreement:</w:t>
            </w:r>
            <w:r w:rsidRPr="00E65E0E">
              <w:rPr>
                <w:rFonts w:ascii="Arial" w:hAnsi="Arial" w:cs="Arial"/>
                <w:lang w:eastAsia="x-none"/>
              </w:rPr>
              <w:t xml:space="preserve"> </w:t>
            </w:r>
          </w:p>
          <w:p w14:paraId="68CB53AC" w14:textId="77777777" w:rsidR="009A7429" w:rsidRPr="00E65E0E" w:rsidRDefault="009A7429" w:rsidP="009A7429">
            <w:pPr>
              <w:ind w:left="720" w:hanging="720"/>
              <w:rPr>
                <w:rFonts w:ascii="Arial" w:hAnsi="Arial" w:cs="Arial"/>
                <w:lang w:eastAsia="x-none"/>
              </w:rPr>
            </w:pPr>
            <w:r w:rsidRPr="00E65E0E">
              <w:rPr>
                <w:rFonts w:ascii="Arial" w:hAnsi="Arial" w:cs="Arial"/>
                <w:lang w:eastAsia="x-none"/>
              </w:rPr>
              <w:t>If preamble transmissions are dropped due to LBT failure, then</w:t>
            </w:r>
          </w:p>
          <w:p w14:paraId="581E1AB8" w14:textId="77777777" w:rsidR="009A7429" w:rsidRPr="00E65E0E" w:rsidRDefault="009A7429" w:rsidP="009A7429">
            <w:pPr>
              <w:numPr>
                <w:ilvl w:val="0"/>
                <w:numId w:val="29"/>
              </w:numPr>
              <w:spacing w:after="0"/>
              <w:rPr>
                <w:rFonts w:ascii="Arial" w:hAnsi="Arial" w:cs="Arial"/>
                <w:lang w:eastAsia="x-none"/>
              </w:rPr>
            </w:pPr>
            <w:r w:rsidRPr="00E65E0E">
              <w:rPr>
                <w:rFonts w:ascii="Arial" w:hAnsi="Arial" w:cs="Arial"/>
                <w:lang w:eastAsia="x-none"/>
              </w:rPr>
              <w:t>From a RAN1 perspective, it is recommended that preamble power ramping is not performed and that the preamble transmission counter is not incremented</w:t>
            </w:r>
          </w:p>
          <w:p w14:paraId="4371B7E0" w14:textId="51B64266" w:rsidR="009A7429" w:rsidRPr="009A7429" w:rsidRDefault="009A7429" w:rsidP="009A7429">
            <w:pPr>
              <w:spacing w:after="0"/>
              <w:ind w:left="360"/>
              <w:rPr>
                <w:lang w:eastAsia="x-none"/>
              </w:rPr>
            </w:pPr>
          </w:p>
        </w:tc>
      </w:tr>
    </w:tbl>
    <w:p w14:paraId="4E83FEE6" w14:textId="77777777" w:rsidR="00E65E0E" w:rsidRDefault="0043001D" w:rsidP="00300897">
      <w:pPr>
        <w:spacing w:before="180"/>
        <w:jc w:val="both"/>
        <w:rPr>
          <w:lang w:val="en-US"/>
        </w:rPr>
      </w:pPr>
      <w:r>
        <w:rPr>
          <w:lang w:val="en-US"/>
        </w:rPr>
        <w:t>In RAN2</w:t>
      </w:r>
      <w:r w:rsidR="00E65E0E">
        <w:rPr>
          <w:lang w:val="en-US"/>
        </w:rPr>
        <w:t>#103</w:t>
      </w:r>
      <w:r w:rsidR="000962EA">
        <w:rPr>
          <w:lang w:val="en-US"/>
        </w:rPr>
        <w:t>bis</w:t>
      </w:r>
      <w:r w:rsidR="00E65E0E">
        <w:rPr>
          <w:lang w:val="en-US"/>
        </w:rPr>
        <w:t xml:space="preserve"> the impact of LBT on RA and SR procedures have been further discussed based on [1], and the following was agreed:</w:t>
      </w:r>
    </w:p>
    <w:tbl>
      <w:tblPr>
        <w:tblStyle w:val="TableGrid"/>
        <w:tblW w:w="0" w:type="auto"/>
        <w:tblLook w:val="04A0" w:firstRow="1" w:lastRow="0" w:firstColumn="1" w:lastColumn="0" w:noHBand="0" w:noVBand="1"/>
      </w:tblPr>
      <w:tblGrid>
        <w:gridCol w:w="9629"/>
      </w:tblGrid>
      <w:tr w:rsidR="00E65E0E" w14:paraId="090430C0" w14:textId="77777777" w:rsidTr="002545B8">
        <w:tc>
          <w:tcPr>
            <w:tcW w:w="9629" w:type="dxa"/>
          </w:tcPr>
          <w:p w14:paraId="0088DAC0" w14:textId="2D1CD207" w:rsidR="00E65E0E" w:rsidRDefault="00E65E0E" w:rsidP="00E65E0E">
            <w:pPr>
              <w:pStyle w:val="Doc-text2"/>
              <w:spacing w:after="180"/>
              <w:ind w:left="0" w:firstLine="0"/>
              <w:jc w:val="both"/>
            </w:pPr>
            <w:r w:rsidRPr="00253D52">
              <w:t>Agreements:</w:t>
            </w:r>
          </w:p>
          <w:p w14:paraId="41FFED7B" w14:textId="3A08D965" w:rsidR="00E65E0E" w:rsidRPr="00E65E0E" w:rsidRDefault="00E65E0E" w:rsidP="00E65E0E">
            <w:pPr>
              <w:pStyle w:val="Doc-text2"/>
              <w:numPr>
                <w:ilvl w:val="0"/>
                <w:numId w:val="29"/>
              </w:numPr>
              <w:tabs>
                <w:tab w:val="clear" w:pos="1622"/>
              </w:tabs>
              <w:spacing w:after="180"/>
              <w:jc w:val="both"/>
            </w:pPr>
            <w:r w:rsidRPr="00E65E0E">
              <w:rPr>
                <w:bCs/>
              </w:rPr>
              <w:t>Power ramping is not applied when preamble is not transmitted due to LBT failure.</w:t>
            </w:r>
          </w:p>
          <w:p w14:paraId="07956303" w14:textId="3D3F2BC6" w:rsidR="00E65E0E" w:rsidRPr="00E65E0E" w:rsidRDefault="00E65E0E" w:rsidP="00E65E0E">
            <w:pPr>
              <w:pStyle w:val="Doc-text2"/>
              <w:numPr>
                <w:ilvl w:val="0"/>
                <w:numId w:val="29"/>
              </w:numPr>
              <w:tabs>
                <w:tab w:val="clear" w:pos="1622"/>
              </w:tabs>
              <w:spacing w:after="180"/>
              <w:jc w:val="both"/>
            </w:pPr>
            <w:r w:rsidRPr="00253D52">
              <w:t xml:space="preserve">Discuss at next meeting to decide on whether </w:t>
            </w:r>
            <w:bookmarkStart w:id="0" w:name="_Hlk528235442"/>
            <w:r w:rsidRPr="00253D52">
              <w:rPr>
                <w:i/>
                <w:iCs/>
              </w:rPr>
              <w:t>PREAMBLE_TRANSMISSION_COUNTER</w:t>
            </w:r>
            <w:bookmarkEnd w:id="0"/>
            <w:r w:rsidRPr="00253D52">
              <w:rPr>
                <w:iCs/>
              </w:rPr>
              <w:t xml:space="preserve"> should always be increased independently on the outcome of LBT</w:t>
            </w:r>
          </w:p>
        </w:tc>
      </w:tr>
    </w:tbl>
    <w:p w14:paraId="5BD931A2" w14:textId="27E8A85C" w:rsidR="00473C66" w:rsidRPr="00473C66" w:rsidRDefault="00300897" w:rsidP="00300897">
      <w:pPr>
        <w:spacing w:before="180"/>
        <w:jc w:val="both"/>
        <w:rPr>
          <w:lang w:val="en-US"/>
        </w:rPr>
      </w:pPr>
      <w:r>
        <w:rPr>
          <w:lang w:val="en-US"/>
        </w:rPr>
        <w:t>I</w:t>
      </w:r>
      <w:r w:rsidR="004C3D1A">
        <w:rPr>
          <w:lang w:val="en-US"/>
        </w:rPr>
        <w:t xml:space="preserve">n this contribution, </w:t>
      </w:r>
      <w:r>
        <w:rPr>
          <w:lang w:val="en-US"/>
        </w:rPr>
        <w:t xml:space="preserve">we </w:t>
      </w:r>
      <w:r w:rsidR="00E65E0E">
        <w:rPr>
          <w:lang w:val="en-US"/>
        </w:rPr>
        <w:t xml:space="preserve">further discuss the potential impacts of LBT on RA and SR procedure, and in particular on the </w:t>
      </w:r>
      <w:r w:rsidR="00520235">
        <w:rPr>
          <w:lang w:val="en-US"/>
        </w:rPr>
        <w:t>problems that may occur in case of systematic LBT failures in UL</w:t>
      </w:r>
      <w:r>
        <w:rPr>
          <w:lang w:val="en-US"/>
        </w:rPr>
        <w:t xml:space="preserve">. </w:t>
      </w:r>
    </w:p>
    <w:p w14:paraId="54885A9D" w14:textId="11A164FE" w:rsidR="00967E0A" w:rsidRDefault="00967E0A" w:rsidP="00967E0A">
      <w:pPr>
        <w:pStyle w:val="Heading1"/>
      </w:pPr>
      <w:r>
        <w:t>2</w:t>
      </w:r>
      <w:r>
        <w:tab/>
      </w:r>
      <w:r>
        <w:t xml:space="preserve">RA procedure </w:t>
      </w:r>
    </w:p>
    <w:p w14:paraId="6A36E78E" w14:textId="634C14D0" w:rsidR="00520235" w:rsidRPr="00520235" w:rsidRDefault="00520235" w:rsidP="00520235">
      <w:pPr>
        <w:jc w:val="both"/>
        <w:rPr>
          <w:rFonts w:cs="Arial"/>
          <w:szCs w:val="22"/>
        </w:rPr>
      </w:pPr>
      <w:r>
        <w:rPr>
          <w:rFonts w:cs="Arial"/>
          <w:szCs w:val="22"/>
        </w:rPr>
        <w:t xml:space="preserve">In baseline NR, RLF is currently triggered upon PHY failure based on DL RLM, RA failure, and reaching the maximum number of RLC transmission. </w:t>
      </w:r>
      <w:r w:rsidRPr="005A2E92">
        <w:rPr>
          <w:rFonts w:cs="Arial"/>
          <w:szCs w:val="22"/>
        </w:rPr>
        <w:t xml:space="preserve">According </w:t>
      </w:r>
      <w:r>
        <w:rPr>
          <w:rFonts w:cs="Arial"/>
          <w:szCs w:val="22"/>
        </w:rPr>
        <w:t xml:space="preserve">to NR RRC </w:t>
      </w:r>
      <w:r w:rsidRPr="00BA0912">
        <w:rPr>
          <w:rFonts w:cs="Arial"/>
          <w:szCs w:val="22"/>
        </w:rPr>
        <w:t>specification [2]</w:t>
      </w:r>
      <w:r>
        <w:rPr>
          <w:rFonts w:cs="Arial"/>
          <w:szCs w:val="22"/>
        </w:rPr>
        <w:t>:</w:t>
      </w:r>
      <w:bookmarkStart w:id="1" w:name="_Toc525763198"/>
    </w:p>
    <w:p w14:paraId="575E3094" w14:textId="77777777" w:rsidR="00520235" w:rsidRPr="00520235" w:rsidRDefault="00520235" w:rsidP="00520235">
      <w:pPr>
        <w:pStyle w:val="Heading4"/>
        <w:rPr>
          <w:i/>
          <w:sz w:val="22"/>
          <w:szCs w:val="22"/>
        </w:rPr>
      </w:pPr>
      <w:r w:rsidRPr="00520235">
        <w:rPr>
          <w:i/>
          <w:sz w:val="22"/>
          <w:szCs w:val="22"/>
        </w:rPr>
        <w:t>5.3.10.3</w:t>
      </w:r>
      <w:r w:rsidRPr="00520235">
        <w:rPr>
          <w:i/>
          <w:sz w:val="22"/>
          <w:szCs w:val="22"/>
        </w:rPr>
        <w:tab/>
      </w:r>
      <w:r w:rsidRPr="00520235">
        <w:rPr>
          <w:i/>
          <w:sz w:val="22"/>
          <w:szCs w:val="22"/>
        </w:rPr>
        <w:t>Detection of radio link failure</w:t>
      </w:r>
      <w:bookmarkEnd w:id="1"/>
    </w:p>
    <w:p w14:paraId="1BE0EBC5" w14:textId="29A683CD" w:rsidR="00520235" w:rsidRPr="00520235" w:rsidRDefault="00520235" w:rsidP="00520235">
      <w:pPr>
        <w:rPr>
          <w:rFonts w:eastAsia="MS Mincho"/>
          <w:i/>
        </w:rPr>
      </w:pPr>
      <w:r w:rsidRPr="00520235">
        <w:rPr>
          <w:i/>
        </w:rPr>
        <w:t>The UE shall:</w:t>
      </w:r>
    </w:p>
    <w:p w14:paraId="1EC1969F" w14:textId="77777777" w:rsidR="00520235" w:rsidRPr="00520235" w:rsidRDefault="00520235" w:rsidP="00520235">
      <w:pPr>
        <w:pStyle w:val="B1"/>
        <w:ind w:left="930"/>
        <w:rPr>
          <w:i/>
        </w:rPr>
      </w:pPr>
      <w:r w:rsidRPr="00520235">
        <w:rPr>
          <w:i/>
        </w:rPr>
        <w:t>1&gt;</w:t>
      </w:r>
      <w:r w:rsidRPr="00520235">
        <w:rPr>
          <w:i/>
        </w:rPr>
        <w:tab/>
      </w:r>
      <w:r w:rsidRPr="00520235">
        <w:rPr>
          <w:i/>
        </w:rPr>
        <w:t>upon T310 expiry in PCell; or</w:t>
      </w:r>
    </w:p>
    <w:p w14:paraId="03BC1221" w14:textId="77777777" w:rsidR="00520235" w:rsidRPr="00520235" w:rsidRDefault="00520235" w:rsidP="00520235">
      <w:pPr>
        <w:pStyle w:val="B1"/>
        <w:ind w:left="928"/>
        <w:rPr>
          <w:i/>
        </w:rPr>
      </w:pPr>
      <w:r w:rsidRPr="00520235">
        <w:rPr>
          <w:i/>
        </w:rPr>
        <w:t>1&gt;</w:t>
      </w:r>
      <w:r w:rsidRPr="00520235">
        <w:rPr>
          <w:i/>
        </w:rPr>
        <w:tab/>
      </w:r>
      <w:r w:rsidRPr="00520235">
        <w:rPr>
          <w:i/>
        </w:rPr>
        <w:t>upon random access problem indication from MCG MAC while neither T300, T301, T304 nor T311 is running; or</w:t>
      </w:r>
    </w:p>
    <w:p w14:paraId="61103096" w14:textId="77777777" w:rsidR="00520235" w:rsidRPr="00520235" w:rsidRDefault="00520235" w:rsidP="00520235">
      <w:pPr>
        <w:pStyle w:val="B1"/>
        <w:ind w:left="930"/>
        <w:rPr>
          <w:i/>
        </w:rPr>
      </w:pPr>
      <w:r w:rsidRPr="00520235">
        <w:rPr>
          <w:i/>
        </w:rPr>
        <w:lastRenderedPageBreak/>
        <w:t>1&gt;</w:t>
      </w:r>
      <w:r w:rsidRPr="00520235">
        <w:rPr>
          <w:i/>
        </w:rPr>
        <w:tab/>
      </w:r>
      <w:r w:rsidRPr="00520235">
        <w:rPr>
          <w:i/>
        </w:rPr>
        <w:t>upon indication from MCG RLC that the maximum number of retransmissions has been reached:</w:t>
      </w:r>
    </w:p>
    <w:p w14:paraId="4524D7F6" w14:textId="77777777" w:rsidR="00520235" w:rsidRPr="00520235" w:rsidRDefault="00520235" w:rsidP="00C349EC">
      <w:pPr>
        <w:pStyle w:val="B2"/>
        <w:ind w:left="1208"/>
        <w:rPr>
          <w:i/>
        </w:rPr>
      </w:pPr>
      <w:r w:rsidRPr="00520235">
        <w:rPr>
          <w:i/>
        </w:rPr>
        <w:t>2&gt;</w:t>
      </w:r>
      <w:r w:rsidRPr="00520235">
        <w:rPr>
          <w:i/>
        </w:rPr>
        <w:tab/>
      </w:r>
      <w:r w:rsidRPr="00520235">
        <w:rPr>
          <w:i/>
        </w:rPr>
        <w:t>consider radio link failure to be detected for the MCG i.e. RLF;</w:t>
      </w:r>
    </w:p>
    <w:p w14:paraId="00029D30" w14:textId="01DE8833" w:rsidR="00520235" w:rsidRDefault="00520235" w:rsidP="00520235">
      <w:pPr>
        <w:jc w:val="both"/>
        <w:rPr>
          <w:lang w:val="en-US" w:eastAsia="ko-KR"/>
        </w:rPr>
      </w:pPr>
      <w:r>
        <w:t xml:space="preserve">Besides, SR failure triggers RACH, i.e. </w:t>
      </w:r>
      <w:r>
        <w:rPr>
          <w:lang w:val="en-US" w:eastAsia="ko-KR"/>
        </w:rPr>
        <w:t>RA</w:t>
      </w:r>
      <w:r w:rsidRPr="00520235">
        <w:rPr>
          <w:lang w:val="en-US" w:eastAsia="ko-KR"/>
        </w:rPr>
        <w:t xml:space="preserve"> procedure is initiated if the maximum number of </w:t>
      </w:r>
      <w:r>
        <w:rPr>
          <w:lang w:val="en-US" w:eastAsia="ko-KR"/>
        </w:rPr>
        <w:t xml:space="preserve">SR </w:t>
      </w:r>
      <w:r w:rsidRPr="00520235">
        <w:rPr>
          <w:lang w:val="en-US" w:eastAsia="ko-KR"/>
        </w:rPr>
        <w:t xml:space="preserve">attempts is </w:t>
      </w:r>
      <w:r w:rsidRPr="00163749">
        <w:rPr>
          <w:lang w:val="en-US" w:eastAsia="ko-KR"/>
        </w:rPr>
        <w:t>reached [3].</w:t>
      </w:r>
      <w:r>
        <w:rPr>
          <w:lang w:val="en-US" w:eastAsia="ko-KR"/>
        </w:rPr>
        <w:t xml:space="preserve"> </w:t>
      </w:r>
      <w:r w:rsidRPr="00520235">
        <w:rPr>
          <w:lang w:val="en-US" w:eastAsia="ko-KR"/>
        </w:rPr>
        <w:t xml:space="preserve"> </w:t>
      </w:r>
    </w:p>
    <w:p w14:paraId="7F54ED03" w14:textId="77777777" w:rsidR="00520235" w:rsidRPr="00520235" w:rsidRDefault="00520235" w:rsidP="00520235">
      <w:pPr>
        <w:pStyle w:val="B3"/>
        <w:ind w:left="924"/>
        <w:rPr>
          <w:i/>
          <w:noProof/>
        </w:rPr>
      </w:pPr>
      <w:r w:rsidRPr="00520235">
        <w:rPr>
          <w:i/>
          <w:noProof/>
          <w:lang w:eastAsia="ko-KR"/>
        </w:rPr>
        <w:t>3&gt;</w:t>
      </w:r>
      <w:r w:rsidRPr="00520235">
        <w:rPr>
          <w:i/>
          <w:noProof/>
        </w:rPr>
        <w:tab/>
      </w:r>
      <w:r w:rsidRPr="00520235">
        <w:rPr>
          <w:i/>
          <w:noProof/>
          <w:highlight w:val="yellow"/>
        </w:rPr>
        <w:t xml:space="preserve">if SR_COUNTER &lt; </w:t>
      </w:r>
      <w:r w:rsidRPr="00520235">
        <w:rPr>
          <w:i/>
          <w:highlight w:val="yellow"/>
          <w:lang w:eastAsia="ko-KR"/>
        </w:rPr>
        <w:t>sr-TransMax</w:t>
      </w:r>
      <w:r w:rsidRPr="00520235">
        <w:rPr>
          <w:i/>
          <w:noProof/>
        </w:rPr>
        <w:t>:</w:t>
      </w:r>
    </w:p>
    <w:p w14:paraId="78157D3B"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rPr>
        <w:t>increment SR_COUNTER by 1;</w:t>
      </w:r>
    </w:p>
    <w:p w14:paraId="6B7232D9"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rPr>
        <w:t>instruct the physical layer to signal the SR on one valid PUCCH resource for SR;</w:t>
      </w:r>
    </w:p>
    <w:p w14:paraId="171596C3"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rPr>
        <w:t>start the sr-ProhibitTimer.</w:t>
      </w:r>
    </w:p>
    <w:p w14:paraId="324567EB" w14:textId="77777777" w:rsidR="00520235" w:rsidRPr="00520235" w:rsidRDefault="00520235" w:rsidP="00520235">
      <w:pPr>
        <w:pStyle w:val="B3"/>
        <w:ind w:left="924"/>
        <w:rPr>
          <w:i/>
          <w:noProof/>
        </w:rPr>
      </w:pPr>
      <w:r w:rsidRPr="00520235">
        <w:rPr>
          <w:i/>
          <w:noProof/>
          <w:lang w:eastAsia="ko-KR"/>
        </w:rPr>
        <w:t>3&gt;</w:t>
      </w:r>
      <w:r w:rsidRPr="00520235">
        <w:rPr>
          <w:i/>
          <w:noProof/>
        </w:rPr>
        <w:tab/>
      </w:r>
      <w:r w:rsidRPr="00520235">
        <w:rPr>
          <w:i/>
          <w:noProof/>
          <w:highlight w:val="yellow"/>
        </w:rPr>
        <w:t>else</w:t>
      </w:r>
      <w:r w:rsidRPr="00520235">
        <w:rPr>
          <w:i/>
          <w:noProof/>
        </w:rPr>
        <w:t>:</w:t>
      </w:r>
    </w:p>
    <w:p w14:paraId="2BB07B3D"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rPr>
        <w:t>notify RRC to release PUCCH for all Serving Cells;</w:t>
      </w:r>
    </w:p>
    <w:p w14:paraId="2C7496F9"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rPr>
        <w:t>notify RRC to release SRS for all Serving Cells;</w:t>
      </w:r>
    </w:p>
    <w:p w14:paraId="0FD090B2"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lang w:eastAsia="ko-KR"/>
        </w:rPr>
        <w:t>clear</w:t>
      </w:r>
      <w:r w:rsidRPr="00520235">
        <w:rPr>
          <w:i/>
          <w:noProof/>
        </w:rPr>
        <w:t xml:space="preserve"> any configured downlink assignments and uplink grants;</w:t>
      </w:r>
    </w:p>
    <w:p w14:paraId="4F4BC605" w14:textId="77777777" w:rsidR="00520235" w:rsidRPr="00520235" w:rsidRDefault="00520235" w:rsidP="00520235">
      <w:pPr>
        <w:pStyle w:val="B4"/>
        <w:ind w:left="1207"/>
        <w:rPr>
          <w:i/>
          <w:noProof/>
        </w:rPr>
      </w:pPr>
      <w:r w:rsidRPr="00520235">
        <w:rPr>
          <w:i/>
          <w:noProof/>
          <w:lang w:eastAsia="ko-KR"/>
        </w:rPr>
        <w:t>4&gt;</w:t>
      </w:r>
      <w:r w:rsidRPr="00520235">
        <w:rPr>
          <w:i/>
          <w:noProof/>
        </w:rPr>
        <w:tab/>
      </w:r>
      <w:r w:rsidRPr="00520235">
        <w:rPr>
          <w:i/>
          <w:noProof/>
          <w:lang w:eastAsia="ko-KR"/>
        </w:rPr>
        <w:t>clear</w:t>
      </w:r>
      <w:r w:rsidRPr="00520235">
        <w:rPr>
          <w:i/>
          <w:noProof/>
        </w:rPr>
        <w:t xml:space="preserve"> any </w:t>
      </w:r>
      <w:r w:rsidRPr="00520235">
        <w:rPr>
          <w:i/>
          <w:lang w:eastAsia="ja-JP"/>
        </w:rPr>
        <w:t>PUSCH resources for semi-persistent CSI reporting</w:t>
      </w:r>
      <w:r w:rsidRPr="00520235">
        <w:rPr>
          <w:i/>
          <w:noProof/>
        </w:rPr>
        <w:t>;</w:t>
      </w:r>
    </w:p>
    <w:p w14:paraId="28F880FD" w14:textId="77777777" w:rsidR="00520235" w:rsidRPr="00805866" w:rsidRDefault="00520235" w:rsidP="00520235">
      <w:pPr>
        <w:pStyle w:val="B4"/>
        <w:ind w:left="1207"/>
        <w:rPr>
          <w:noProof/>
        </w:rPr>
      </w:pPr>
      <w:r w:rsidRPr="00520235">
        <w:rPr>
          <w:i/>
          <w:noProof/>
          <w:lang w:eastAsia="ko-KR"/>
        </w:rPr>
        <w:t>4&gt;</w:t>
      </w:r>
      <w:r w:rsidRPr="00520235">
        <w:rPr>
          <w:i/>
          <w:noProof/>
        </w:rPr>
        <w:tab/>
      </w:r>
      <w:r w:rsidRPr="00520235">
        <w:rPr>
          <w:i/>
          <w:noProof/>
          <w:highlight w:val="yellow"/>
        </w:rPr>
        <w:t>initiate a Random Access procedure</w:t>
      </w:r>
      <w:r w:rsidRPr="00520235">
        <w:rPr>
          <w:i/>
          <w:noProof/>
        </w:rPr>
        <w:t xml:space="preserve"> (see subclause 5.1) on the SpCell and cancel all pending SRs.</w:t>
      </w:r>
    </w:p>
    <w:p w14:paraId="24FB4783" w14:textId="37111CCD" w:rsidR="00520235" w:rsidRPr="00763734" w:rsidRDefault="00520235" w:rsidP="00520235">
      <w:pPr>
        <w:jc w:val="both"/>
        <w:rPr>
          <w:lang w:val="en-US" w:eastAsia="ko-KR"/>
        </w:rPr>
      </w:pPr>
      <w:r>
        <w:rPr>
          <w:lang w:val="en-US" w:eastAsia="ko-KR"/>
        </w:rPr>
        <w:t xml:space="preserve">Also, </w:t>
      </w:r>
      <w:r w:rsidRPr="00520235">
        <w:rPr>
          <w:lang w:val="en-US" w:eastAsia="ko-KR"/>
        </w:rPr>
        <w:t>MAC indicates a random-access problem when the RA preamble transmission counter reaches its maximum value</w:t>
      </w:r>
      <w:r w:rsidR="00C349EC">
        <w:rPr>
          <w:lang w:val="en-US" w:eastAsia="ko-KR"/>
        </w:rPr>
        <w:t xml:space="preserve"> </w:t>
      </w:r>
      <w:r w:rsidR="00C349EC" w:rsidRPr="00BA0912">
        <w:rPr>
          <w:lang w:val="en-US" w:eastAsia="ko-KR"/>
        </w:rPr>
        <w:t>[3]</w:t>
      </w:r>
      <w:r w:rsidRPr="00BA0912">
        <w:rPr>
          <w:lang w:val="en-US" w:eastAsia="ko-KR"/>
        </w:rPr>
        <w:t>:</w:t>
      </w:r>
    </w:p>
    <w:p w14:paraId="56F33FD6" w14:textId="77777777" w:rsidR="00520235" w:rsidRPr="00805866" w:rsidRDefault="00520235" w:rsidP="00520235">
      <w:pPr>
        <w:pStyle w:val="B2"/>
        <w:rPr>
          <w:lang w:eastAsia="ko-KR"/>
        </w:rPr>
      </w:pPr>
      <w:r w:rsidRPr="00805866">
        <w:rPr>
          <w:lang w:eastAsia="ko-KR"/>
        </w:rPr>
        <w:t>2&gt;</w:t>
      </w:r>
      <w:r w:rsidRPr="00805866">
        <w:rPr>
          <w:lang w:eastAsia="ko-KR"/>
        </w:rPr>
        <w:tab/>
      </w:r>
      <w:r w:rsidRPr="00763734">
        <w:rPr>
          <w:highlight w:val="yellow"/>
          <w:lang w:eastAsia="ko-KR"/>
        </w:rPr>
        <w:t xml:space="preserve">if </w:t>
      </w:r>
      <w:r w:rsidRPr="00763734">
        <w:rPr>
          <w:i/>
          <w:highlight w:val="yellow"/>
          <w:lang w:eastAsia="ko-KR"/>
        </w:rPr>
        <w:t>PREAMBLE_TRANSMISSION_COUNTER</w:t>
      </w:r>
      <w:r w:rsidRPr="00763734">
        <w:rPr>
          <w:highlight w:val="yellow"/>
          <w:lang w:eastAsia="ko-KR"/>
        </w:rPr>
        <w:t xml:space="preserve"> = </w:t>
      </w:r>
      <w:r w:rsidRPr="00763734">
        <w:rPr>
          <w:i/>
          <w:highlight w:val="yellow"/>
          <w:lang w:eastAsia="ko-KR"/>
        </w:rPr>
        <w:t>preambleTransMax</w:t>
      </w:r>
      <w:r w:rsidRPr="00763734">
        <w:rPr>
          <w:highlight w:val="yellow"/>
          <w:lang w:eastAsia="ko-KR"/>
        </w:rPr>
        <w:t xml:space="preserve"> + 1</w:t>
      </w:r>
      <w:r w:rsidRPr="00805866">
        <w:rPr>
          <w:lang w:eastAsia="ko-KR"/>
        </w:rPr>
        <w:t>:</w:t>
      </w:r>
    </w:p>
    <w:p w14:paraId="4CE4C703" w14:textId="77777777" w:rsidR="00520235" w:rsidRPr="00805866" w:rsidRDefault="00520235" w:rsidP="00520235">
      <w:pPr>
        <w:pStyle w:val="B3"/>
        <w:rPr>
          <w:lang w:eastAsia="ko-KR"/>
        </w:rPr>
      </w:pPr>
      <w:r w:rsidRPr="00805866">
        <w:rPr>
          <w:lang w:eastAsia="ko-KR"/>
        </w:rPr>
        <w:t>3&gt;</w:t>
      </w:r>
      <w:r w:rsidRPr="00805866">
        <w:rPr>
          <w:lang w:eastAsia="ko-KR"/>
        </w:rPr>
        <w:tab/>
      </w:r>
      <w:r w:rsidRPr="00805866">
        <w:rPr>
          <w:lang w:eastAsia="ko-KR"/>
        </w:rPr>
        <w:t>if the Random Access Preamble is transmitted on the SpCell:</w:t>
      </w:r>
    </w:p>
    <w:p w14:paraId="7FB3A8DC" w14:textId="77777777" w:rsidR="00520235" w:rsidRPr="00805866" w:rsidRDefault="00520235" w:rsidP="00520235">
      <w:pPr>
        <w:pStyle w:val="B4"/>
        <w:spacing w:after="240"/>
        <w:rPr>
          <w:lang w:eastAsia="ko-KR"/>
        </w:rPr>
      </w:pPr>
      <w:r w:rsidRPr="00805866">
        <w:rPr>
          <w:lang w:eastAsia="ko-KR"/>
        </w:rPr>
        <w:t>4&gt;</w:t>
      </w:r>
      <w:r w:rsidRPr="00805866">
        <w:rPr>
          <w:lang w:eastAsia="ko-KR"/>
        </w:rPr>
        <w:tab/>
      </w:r>
      <w:r w:rsidRPr="00763734">
        <w:rPr>
          <w:highlight w:val="yellow"/>
          <w:lang w:eastAsia="ko-KR"/>
        </w:rPr>
        <w:t>indicate a Random Access problem to upper layers</w:t>
      </w:r>
      <w:r w:rsidRPr="00805866">
        <w:rPr>
          <w:lang w:eastAsia="ko-KR"/>
        </w:rPr>
        <w:t>;</w:t>
      </w:r>
    </w:p>
    <w:p w14:paraId="2A61F9E8" w14:textId="59AE2237" w:rsidR="00520235" w:rsidRDefault="00C349EC" w:rsidP="00520235">
      <w:pPr>
        <w:jc w:val="both"/>
        <w:rPr>
          <w:lang w:val="en-US"/>
        </w:rPr>
      </w:pPr>
      <w:r>
        <w:rPr>
          <w:lang w:val="en-US" w:eastAsia="ko-KR"/>
        </w:rPr>
        <w:t>F</w:t>
      </w:r>
      <w:r w:rsidR="00520235">
        <w:rPr>
          <w:lang w:val="en-US" w:eastAsia="ko-KR"/>
        </w:rPr>
        <w:t xml:space="preserve">or </w:t>
      </w:r>
      <w:r>
        <w:rPr>
          <w:lang w:val="en-US" w:eastAsia="ko-KR"/>
        </w:rPr>
        <w:t xml:space="preserve">operation in unlicensed spectrum </w:t>
      </w:r>
      <w:r w:rsidR="00520235">
        <w:rPr>
          <w:lang w:val="en-US" w:eastAsia="ko-KR"/>
        </w:rPr>
        <w:t xml:space="preserve">it </w:t>
      </w:r>
      <w:r>
        <w:rPr>
          <w:lang w:val="en-US" w:eastAsia="ko-KR"/>
        </w:rPr>
        <w:t xml:space="preserve">has been </w:t>
      </w:r>
      <w:r w:rsidR="00520235">
        <w:rPr>
          <w:lang w:val="en-US" w:eastAsia="ko-KR"/>
        </w:rPr>
        <w:t xml:space="preserve">discussed that the SR and RA preamble counters </w:t>
      </w:r>
      <w:r>
        <w:rPr>
          <w:lang w:val="en-US" w:eastAsia="ko-KR"/>
        </w:rPr>
        <w:t xml:space="preserve">may not need </w:t>
      </w:r>
      <w:r w:rsidR="00520235">
        <w:rPr>
          <w:rFonts w:hint="eastAsia"/>
          <w:lang w:val="en-US" w:eastAsia="zh-CN"/>
        </w:rPr>
        <w:t>not</w:t>
      </w:r>
      <w:r w:rsidR="00520235">
        <w:rPr>
          <w:lang w:val="en-US" w:eastAsia="ko-KR"/>
        </w:rPr>
        <w:t xml:space="preserve"> be increased in case of UL LBT failures. While on one side this is reasonable since an UL LBT failure by itself is not an indicat</w:t>
      </w:r>
      <w:r>
        <w:rPr>
          <w:lang w:val="en-US" w:eastAsia="ko-KR"/>
        </w:rPr>
        <w:t xml:space="preserve">ion of poor channel conditions, on the other hand </w:t>
      </w:r>
      <w:r w:rsidR="00520235">
        <w:rPr>
          <w:lang w:val="en-US" w:eastAsia="ko-KR"/>
        </w:rPr>
        <w:t xml:space="preserve">this may lead to unacceptable delays in declaring RLF, </w:t>
      </w:r>
      <w:r w:rsidR="00520235">
        <w:rPr>
          <w:lang w:val="en-US"/>
        </w:rPr>
        <w:t>and in some extreme cases, e</w:t>
      </w:r>
      <w:r>
        <w:rPr>
          <w:lang w:val="en-US"/>
        </w:rPr>
        <w:t>ven create deadlock situations.</w:t>
      </w:r>
    </w:p>
    <w:p w14:paraId="7CBEBCF4" w14:textId="13729B3C" w:rsidR="00C349EC" w:rsidRPr="00C349EC" w:rsidRDefault="00C349EC" w:rsidP="00520235">
      <w:pPr>
        <w:jc w:val="both"/>
        <w:rPr>
          <w:b/>
          <w:i/>
          <w:lang w:val="en-US" w:eastAsia="ko-KR"/>
        </w:rPr>
      </w:pPr>
      <w:r w:rsidRPr="00BA0912">
        <w:rPr>
          <w:b/>
          <w:i/>
          <w:lang w:val="en-US"/>
        </w:rPr>
        <w:t>Observation</w:t>
      </w:r>
      <w:r w:rsidR="00BA0912" w:rsidRPr="00BA0912">
        <w:rPr>
          <w:b/>
          <w:i/>
          <w:lang w:val="en-US"/>
        </w:rPr>
        <w:t>1</w:t>
      </w:r>
      <w:r w:rsidRPr="00BA0912">
        <w:rPr>
          <w:b/>
          <w:i/>
          <w:lang w:val="en-US"/>
        </w:rPr>
        <w:t xml:space="preserve">: Not increasing </w:t>
      </w:r>
      <w:r w:rsidR="00BA0912" w:rsidRPr="00BA0912">
        <w:rPr>
          <w:b/>
          <w:i/>
          <w:lang w:val="en-US"/>
        </w:rPr>
        <w:t>SR_COUNTER and/or</w:t>
      </w:r>
      <w:r w:rsidR="00BA0912" w:rsidRPr="00BA0912">
        <w:rPr>
          <w:i/>
          <w:iCs/>
        </w:rPr>
        <w:t xml:space="preserve"> </w:t>
      </w:r>
      <w:r w:rsidR="00BA0912" w:rsidRPr="00BA0912">
        <w:rPr>
          <w:b/>
          <w:i/>
          <w:iCs/>
        </w:rPr>
        <w:t>PREAMBLE_TRANSMISSION_COUNTER</w:t>
      </w:r>
      <w:r w:rsidR="00BA0912" w:rsidRPr="00BA0912">
        <w:rPr>
          <w:b/>
        </w:rPr>
        <w:t xml:space="preserve"> </w:t>
      </w:r>
      <w:r w:rsidR="00BA0912">
        <w:rPr>
          <w:b/>
          <w:i/>
          <w:lang w:val="en-US"/>
        </w:rPr>
        <w:t xml:space="preserve">in case of LBT failures </w:t>
      </w:r>
      <w:r w:rsidRPr="00BA0912">
        <w:rPr>
          <w:b/>
          <w:i/>
          <w:lang w:val="en-US"/>
        </w:rPr>
        <w:t xml:space="preserve">can </w:t>
      </w:r>
      <w:r w:rsidR="00BA0912">
        <w:rPr>
          <w:b/>
          <w:i/>
          <w:lang w:val="en-US"/>
        </w:rPr>
        <w:t xml:space="preserve">in some cases </w:t>
      </w:r>
      <w:r w:rsidRPr="00BA0912">
        <w:rPr>
          <w:b/>
          <w:i/>
          <w:lang w:val="en-US"/>
        </w:rPr>
        <w:t>lead to unacceptable delay</w:t>
      </w:r>
      <w:r w:rsidR="00BA0912">
        <w:rPr>
          <w:b/>
          <w:i/>
          <w:lang w:val="en-US"/>
        </w:rPr>
        <w:t>s</w:t>
      </w:r>
      <w:r w:rsidRPr="00BA0912">
        <w:rPr>
          <w:b/>
          <w:i/>
          <w:lang w:val="en-US"/>
        </w:rPr>
        <w:t xml:space="preserve"> in </w:t>
      </w:r>
      <w:r w:rsidR="00BA0912">
        <w:rPr>
          <w:b/>
          <w:i/>
          <w:lang w:val="en-US"/>
        </w:rPr>
        <w:t xml:space="preserve">declaring </w:t>
      </w:r>
      <w:r w:rsidRPr="00BA0912">
        <w:rPr>
          <w:b/>
          <w:i/>
          <w:lang w:val="en-US"/>
        </w:rPr>
        <w:t xml:space="preserve">RFL, </w:t>
      </w:r>
      <w:r w:rsidR="00BA0912">
        <w:rPr>
          <w:b/>
          <w:i/>
          <w:lang w:val="en-US"/>
        </w:rPr>
        <w:t xml:space="preserve">potentially </w:t>
      </w:r>
      <w:r w:rsidRPr="00BA0912">
        <w:rPr>
          <w:b/>
          <w:i/>
          <w:lang w:val="en-US"/>
        </w:rPr>
        <w:t xml:space="preserve">even </w:t>
      </w:r>
      <w:r w:rsidR="00BA0912">
        <w:rPr>
          <w:b/>
          <w:i/>
          <w:lang w:val="en-US"/>
        </w:rPr>
        <w:t xml:space="preserve">to a </w:t>
      </w:r>
      <w:r w:rsidRPr="00BA0912">
        <w:rPr>
          <w:b/>
          <w:i/>
          <w:lang w:val="en-US"/>
        </w:rPr>
        <w:t>deadlock</w:t>
      </w:r>
      <w:r w:rsidR="00BA0912">
        <w:rPr>
          <w:b/>
          <w:i/>
          <w:lang w:val="en-US"/>
        </w:rPr>
        <w:t xml:space="preserve"> situation where RLF is never triggered</w:t>
      </w:r>
      <w:r w:rsidR="00463F1B" w:rsidRPr="00BA0912">
        <w:rPr>
          <w:b/>
          <w:i/>
          <w:lang w:val="en-US"/>
        </w:rPr>
        <w:t>.</w:t>
      </w:r>
    </w:p>
    <w:p w14:paraId="42D23B65" w14:textId="138E2973" w:rsidR="00520235" w:rsidRDefault="00520235" w:rsidP="00C349EC">
      <w:pPr>
        <w:jc w:val="both"/>
        <w:rPr>
          <w:lang w:val="en-US" w:eastAsia="ko-KR"/>
        </w:rPr>
      </w:pPr>
      <w:r>
        <w:rPr>
          <w:lang w:val="en-US" w:eastAsia="ko-KR"/>
        </w:rPr>
        <w:t xml:space="preserve">Moreover, </w:t>
      </w:r>
      <w:r w:rsidR="00C349EC">
        <w:rPr>
          <w:lang w:val="en-US" w:eastAsia="ko-KR"/>
        </w:rPr>
        <w:t xml:space="preserve">baseline </w:t>
      </w:r>
      <w:r>
        <w:rPr>
          <w:lang w:val="en-US" w:eastAsia="ko-KR"/>
        </w:rPr>
        <w:t xml:space="preserve">NR specifications </w:t>
      </w:r>
      <w:r w:rsidR="00C349EC">
        <w:rPr>
          <w:lang w:val="en-US" w:eastAsia="ko-KR"/>
        </w:rPr>
        <w:t xml:space="preserve">do not </w:t>
      </w:r>
      <w:r>
        <w:rPr>
          <w:lang w:val="en-US" w:eastAsia="ko-KR"/>
        </w:rPr>
        <w:t xml:space="preserve">introduce </w:t>
      </w:r>
      <w:r w:rsidR="00C349EC">
        <w:rPr>
          <w:lang w:val="en-US" w:eastAsia="ko-KR"/>
        </w:rPr>
        <w:t xml:space="preserve">any </w:t>
      </w:r>
      <w:r>
        <w:rPr>
          <w:lang w:val="en-US" w:eastAsia="ko-KR"/>
        </w:rPr>
        <w:t xml:space="preserve">specific mechanisms to initiate </w:t>
      </w:r>
      <w:r w:rsidR="00C349EC">
        <w:rPr>
          <w:lang w:val="en-US" w:eastAsia="ko-KR"/>
        </w:rPr>
        <w:t xml:space="preserve">a </w:t>
      </w:r>
      <w:r>
        <w:rPr>
          <w:lang w:val="en-US" w:eastAsia="ko-KR"/>
        </w:rPr>
        <w:t xml:space="preserve">RA procedure (or declare RLF) in case UL transmissions </w:t>
      </w:r>
      <w:r w:rsidR="00C349EC">
        <w:rPr>
          <w:lang w:val="en-US" w:eastAsia="ko-KR"/>
        </w:rPr>
        <w:t xml:space="preserve">(other than RA preambles and SR) </w:t>
      </w:r>
      <w:r>
        <w:rPr>
          <w:lang w:val="en-US" w:eastAsia="ko-KR"/>
        </w:rPr>
        <w:t>continuously fail due to poor radio channel conditions. In this case, RLF may be triggered only if the maximum number of RLC transmission is reached, which however assumes RLC acknowledge</w:t>
      </w:r>
      <w:r w:rsidR="00C349EC">
        <w:rPr>
          <w:lang w:val="en-US" w:eastAsia="ko-KR"/>
        </w:rPr>
        <w:t>d</w:t>
      </w:r>
      <w:r>
        <w:rPr>
          <w:lang w:val="en-US" w:eastAsia="ko-KR"/>
        </w:rPr>
        <w:t xml:space="preserve"> mode </w:t>
      </w:r>
      <w:r w:rsidR="00C349EC">
        <w:rPr>
          <w:lang w:val="en-US" w:eastAsia="ko-KR"/>
        </w:rPr>
        <w:t xml:space="preserve">(AM) </w:t>
      </w:r>
      <w:r>
        <w:rPr>
          <w:lang w:val="en-US" w:eastAsia="ko-KR"/>
        </w:rPr>
        <w:t xml:space="preserve">is used. This is generally true for both UE-initiated (e.g. UL </w:t>
      </w:r>
      <w:r w:rsidR="00C349EC">
        <w:rPr>
          <w:lang w:val="en-US" w:eastAsia="ko-KR"/>
        </w:rPr>
        <w:t>configured grants</w:t>
      </w:r>
      <w:r>
        <w:rPr>
          <w:lang w:val="en-US" w:eastAsia="ko-KR"/>
        </w:rPr>
        <w:t xml:space="preserve">) and network-initiated (e.g. with dynamic scheduling) UL transmissions, though it may be more crucial for UE-initiated </w:t>
      </w:r>
      <w:r w:rsidR="00C349EC">
        <w:rPr>
          <w:lang w:val="en-US" w:eastAsia="ko-KR"/>
        </w:rPr>
        <w:t xml:space="preserve">uplink transmissions, </w:t>
      </w:r>
      <w:r>
        <w:rPr>
          <w:lang w:val="en-US" w:eastAsia="ko-KR"/>
        </w:rPr>
        <w:t xml:space="preserve">as in case of network-initiated UL transmission the gNB may have </w:t>
      </w:r>
      <w:r w:rsidR="00C349EC">
        <w:rPr>
          <w:lang w:val="en-US" w:eastAsia="ko-KR"/>
        </w:rPr>
        <w:t>means to detect UL LBT failures</w:t>
      </w:r>
      <w:r>
        <w:rPr>
          <w:lang w:val="en-US" w:eastAsia="ko-KR"/>
        </w:rPr>
        <w:t xml:space="preserve">. </w:t>
      </w:r>
    </w:p>
    <w:p w14:paraId="7CEBFA05" w14:textId="4C260A79" w:rsidR="00C349EC" w:rsidRDefault="00520235" w:rsidP="00C349EC">
      <w:pPr>
        <w:jc w:val="both"/>
        <w:rPr>
          <w:lang w:val="en-US" w:eastAsia="ko-KR"/>
        </w:rPr>
      </w:pPr>
      <w:r>
        <w:rPr>
          <w:lang w:val="en-US" w:eastAsia="ko-KR"/>
        </w:rPr>
        <w:t xml:space="preserve">The underlying assumption when operating in licensed spectrum is that if the eNB/gNB is not able to detect UL transmissions from the UE, most likely the UE will not be able to detect the reference signals transmitted for RLM purposes by the eNB/gNB in DL – and therefore RLF will be triggered based on RLM. </w:t>
      </w:r>
      <w:r w:rsidR="00C349EC">
        <w:rPr>
          <w:lang w:val="en-US" w:eastAsia="ko-KR"/>
        </w:rPr>
        <w:t xml:space="preserve"> </w:t>
      </w:r>
      <w:r>
        <w:rPr>
          <w:lang w:val="en-US" w:eastAsia="ko-KR"/>
        </w:rPr>
        <w:t xml:space="preserve">However, this assumption may not always hold true in unlicensed spectrum if e.g. UL transmissions are systematically blocked by LBT – while there is no blocking in DL. This may happen e.g. in case of hidden nodes. </w:t>
      </w:r>
    </w:p>
    <w:p w14:paraId="4BC205AA" w14:textId="32F3BC0F" w:rsidR="003276C5" w:rsidRDefault="00520235" w:rsidP="003276C5">
      <w:pPr>
        <w:jc w:val="both"/>
        <w:textAlignment w:val="center"/>
        <w:rPr>
          <w:lang w:val="en-US"/>
        </w:rPr>
      </w:pPr>
      <w:r>
        <w:rPr>
          <w:lang w:val="en-US" w:eastAsia="ko-KR"/>
        </w:rPr>
        <w:t xml:space="preserve">As in case of RA preambles and SR, many UL LBT failures experienced in correspondence of UE-initiated and/or network-initiated UL transmissions may cause unacceptable delays in declaring RLF, </w:t>
      </w:r>
      <w:r>
        <w:rPr>
          <w:lang w:val="en-US"/>
        </w:rPr>
        <w:t>and in some extreme cases, even create deadlock situatio</w:t>
      </w:r>
      <w:r w:rsidR="003276C5">
        <w:rPr>
          <w:lang w:val="en-US"/>
        </w:rPr>
        <w:t xml:space="preserve">ns. </w:t>
      </w:r>
    </w:p>
    <w:p w14:paraId="4B824AEA" w14:textId="5ED8C1E1" w:rsidR="003276C5" w:rsidRDefault="003276C5" w:rsidP="003276C5">
      <w:pPr>
        <w:jc w:val="both"/>
        <w:textAlignment w:val="center"/>
        <w:rPr>
          <w:lang w:val="en-US"/>
        </w:rPr>
      </w:pPr>
      <w:r>
        <w:rPr>
          <w:lang w:val="en-US"/>
        </w:rPr>
        <w:t xml:space="preserve">Note that </w:t>
      </w:r>
      <w:r>
        <w:rPr>
          <w:iCs/>
          <w:lang w:val="en-US"/>
        </w:rPr>
        <w:t xml:space="preserve">this may be less of a problem for SR and UL CG than for RA preambles, as </w:t>
      </w:r>
      <w:r>
        <w:rPr>
          <w:lang w:val="en-US"/>
        </w:rPr>
        <w:t>the gNB may have other means to detect that UL transmissions are repeatedly blocked by LBT (e.g. the UE will not be able to transmit HARQ A/N feedback for DL transmissions, CSI, SRS, etc.)</w:t>
      </w:r>
      <w:r>
        <w:rPr>
          <w:iCs/>
          <w:lang w:val="en-US"/>
        </w:rPr>
        <w:t>. However, a common solution to this problem is needed as it cannot be guaranteed theta the UE will always have DL transmission to acknowledge, or configured resources to transmit CSI, SRS, etc.</w:t>
      </w:r>
    </w:p>
    <w:p w14:paraId="62591F04" w14:textId="168B2993" w:rsidR="00C349EC" w:rsidRPr="0068313F" w:rsidRDefault="00C349EC" w:rsidP="00C349EC">
      <w:pPr>
        <w:jc w:val="both"/>
        <w:rPr>
          <w:lang w:val="en-US" w:eastAsia="ko-KR"/>
        </w:rPr>
      </w:pPr>
      <w:r w:rsidRPr="00BA0912">
        <w:rPr>
          <w:b/>
          <w:i/>
          <w:lang w:val="en-US"/>
        </w:rPr>
        <w:lastRenderedPageBreak/>
        <w:t>Observation</w:t>
      </w:r>
      <w:r w:rsidR="00BA0912" w:rsidRPr="00BA0912">
        <w:rPr>
          <w:b/>
          <w:i/>
          <w:lang w:val="en-US"/>
        </w:rPr>
        <w:t xml:space="preserve"> 2</w:t>
      </w:r>
      <w:r w:rsidRPr="00BA0912">
        <w:rPr>
          <w:b/>
          <w:i/>
          <w:lang w:val="en-US"/>
        </w:rPr>
        <w:t xml:space="preserve">: </w:t>
      </w:r>
      <w:r w:rsidR="00BA0912">
        <w:rPr>
          <w:b/>
          <w:i/>
          <w:lang w:val="en-US"/>
        </w:rPr>
        <w:t>T</w:t>
      </w:r>
      <w:r w:rsidR="00BA0912" w:rsidRPr="00BA0912">
        <w:rPr>
          <w:b/>
          <w:i/>
          <w:lang w:val="en-US"/>
        </w:rPr>
        <w:t>he s</w:t>
      </w:r>
      <w:r w:rsidRPr="00BA0912">
        <w:rPr>
          <w:b/>
          <w:i/>
          <w:lang w:val="en-US"/>
        </w:rPr>
        <w:t xml:space="preserve">ame problem of unacceptable delays in declaring RLF or deadlock </w:t>
      </w:r>
      <w:r w:rsidR="00BA0912" w:rsidRPr="00BA0912">
        <w:rPr>
          <w:b/>
          <w:i/>
          <w:lang w:val="en-US"/>
        </w:rPr>
        <w:t>situation observed for RA and SR transmissions</w:t>
      </w:r>
      <w:r w:rsidR="00163749">
        <w:rPr>
          <w:b/>
          <w:i/>
          <w:lang w:val="en-US"/>
        </w:rPr>
        <w:t>,</w:t>
      </w:r>
      <w:r w:rsidR="00BA0912" w:rsidRPr="00BA0912">
        <w:rPr>
          <w:b/>
          <w:i/>
          <w:lang w:val="en-US"/>
        </w:rPr>
        <w:t xml:space="preserve"> </w:t>
      </w:r>
      <w:r w:rsidRPr="00BA0912">
        <w:rPr>
          <w:b/>
          <w:i/>
          <w:lang w:val="en-US"/>
        </w:rPr>
        <w:t xml:space="preserve">can </w:t>
      </w:r>
      <w:r w:rsidR="00BA0912" w:rsidRPr="00BA0912">
        <w:rPr>
          <w:b/>
          <w:i/>
          <w:lang w:val="en-US"/>
        </w:rPr>
        <w:t xml:space="preserve">in principle </w:t>
      </w:r>
      <w:r w:rsidRPr="00BA0912">
        <w:rPr>
          <w:b/>
          <w:i/>
          <w:lang w:val="en-US"/>
        </w:rPr>
        <w:t xml:space="preserve">be met in case </w:t>
      </w:r>
      <w:r w:rsidR="00163749">
        <w:rPr>
          <w:b/>
          <w:i/>
          <w:lang w:val="en-US"/>
        </w:rPr>
        <w:t xml:space="preserve">any </w:t>
      </w:r>
      <w:r w:rsidR="00BA0912" w:rsidRPr="00BA0912">
        <w:rPr>
          <w:b/>
          <w:i/>
          <w:lang w:val="en-US"/>
        </w:rPr>
        <w:t xml:space="preserve">other </w:t>
      </w:r>
      <w:r w:rsidRPr="00BA0912">
        <w:rPr>
          <w:b/>
          <w:i/>
          <w:lang w:val="en-US"/>
        </w:rPr>
        <w:t xml:space="preserve">UL transmission </w:t>
      </w:r>
      <w:r w:rsidR="00163749">
        <w:rPr>
          <w:b/>
          <w:i/>
          <w:lang w:val="en-US"/>
        </w:rPr>
        <w:t xml:space="preserve">is </w:t>
      </w:r>
      <w:r w:rsidRPr="00BA0912">
        <w:rPr>
          <w:b/>
          <w:i/>
          <w:lang w:val="en-US"/>
        </w:rPr>
        <w:t xml:space="preserve">systematically blocked by LBT, especially is case of UE-initiated transmissions such as UL </w:t>
      </w:r>
      <w:r w:rsidR="00BA0912" w:rsidRPr="00BA0912">
        <w:rPr>
          <w:b/>
          <w:i/>
          <w:lang w:val="en-US"/>
        </w:rPr>
        <w:t xml:space="preserve">transmissions using </w:t>
      </w:r>
      <w:r w:rsidRPr="00BA0912">
        <w:rPr>
          <w:b/>
          <w:i/>
          <w:lang w:val="en-US"/>
        </w:rPr>
        <w:t>configured grants.</w:t>
      </w:r>
      <w:r>
        <w:rPr>
          <w:b/>
          <w:i/>
          <w:lang w:val="en-US"/>
        </w:rPr>
        <w:t xml:space="preserve">  </w:t>
      </w:r>
    </w:p>
    <w:p w14:paraId="33FC7134" w14:textId="3164C547" w:rsidR="000A11FC" w:rsidRDefault="00C349EC" w:rsidP="003276C5">
      <w:pPr>
        <w:jc w:val="both"/>
        <w:rPr>
          <w:rFonts w:cs="Arial"/>
          <w:lang w:val="en-US"/>
        </w:rPr>
      </w:pPr>
      <w:r>
        <w:rPr>
          <w:lang w:val="en-US"/>
        </w:rPr>
        <w:t xml:space="preserve">In </w:t>
      </w:r>
      <w:r w:rsidR="00BA0912">
        <w:rPr>
          <w:lang w:val="en-US"/>
        </w:rPr>
        <w:t>[4]</w:t>
      </w:r>
      <w:r w:rsidR="001540A1">
        <w:rPr>
          <w:lang w:val="en-US"/>
        </w:rPr>
        <w:t xml:space="preserve">, </w:t>
      </w:r>
      <w:r>
        <w:rPr>
          <w:rFonts w:cs="Arial"/>
        </w:rPr>
        <w:t>it is proposed</w:t>
      </w:r>
      <w:r w:rsidR="00520235" w:rsidRPr="00751BB0">
        <w:rPr>
          <w:rFonts w:cs="Arial"/>
        </w:rPr>
        <w:t xml:space="preserve"> </w:t>
      </w:r>
      <w:r w:rsidR="00520235" w:rsidRPr="00751BB0">
        <w:rPr>
          <w:rFonts w:cs="Arial"/>
          <w:lang w:val="en-US"/>
        </w:rPr>
        <w:t xml:space="preserve">that </w:t>
      </w:r>
      <w:r w:rsidR="00520235" w:rsidRPr="00751BB0">
        <w:rPr>
          <w:rFonts w:cs="Arial"/>
          <w:i/>
          <w:lang w:val="en-US"/>
        </w:rPr>
        <w:t>SR_COUNTER</w:t>
      </w:r>
      <w:r w:rsidR="00520235" w:rsidRPr="00751BB0">
        <w:rPr>
          <w:rFonts w:cs="Arial"/>
          <w:lang w:val="en-US"/>
        </w:rPr>
        <w:t xml:space="preserve"> is increased for each SR transmission attempt regardless of whether LBT for the corresponding SR transmission succeeds or not. Thi</w:t>
      </w:r>
      <w:r w:rsidR="00940703">
        <w:rPr>
          <w:rFonts w:cs="Arial"/>
          <w:lang w:val="en-US"/>
        </w:rPr>
        <w:t xml:space="preserve">s may solve the deadlock problem described above for SR </w:t>
      </w:r>
      <w:r w:rsidR="000A11FC">
        <w:rPr>
          <w:rFonts w:cs="Arial"/>
          <w:lang w:val="en-US"/>
        </w:rPr>
        <w:t xml:space="preserve">- </w:t>
      </w:r>
      <w:r w:rsidR="00520235" w:rsidRPr="00751BB0">
        <w:rPr>
          <w:rFonts w:cs="Arial"/>
          <w:lang w:val="en-US"/>
        </w:rPr>
        <w:t xml:space="preserve">and </w:t>
      </w:r>
      <w:r w:rsidR="00940703">
        <w:rPr>
          <w:rFonts w:cs="Arial"/>
          <w:lang w:val="en-US"/>
        </w:rPr>
        <w:t xml:space="preserve">possibly </w:t>
      </w:r>
      <w:r w:rsidR="00163749">
        <w:rPr>
          <w:rFonts w:cs="Arial"/>
          <w:lang w:val="en-US"/>
        </w:rPr>
        <w:t xml:space="preserve">for RA </w:t>
      </w:r>
      <w:r w:rsidR="00520235" w:rsidRPr="00751BB0">
        <w:rPr>
          <w:rFonts w:cs="Arial"/>
          <w:lang w:val="en-US"/>
        </w:rPr>
        <w:t>if the same approach is used</w:t>
      </w:r>
      <w:r w:rsidR="00940703">
        <w:rPr>
          <w:rFonts w:cs="Arial"/>
          <w:lang w:val="en-US"/>
        </w:rPr>
        <w:t xml:space="preserve"> for </w:t>
      </w:r>
      <w:r w:rsidR="000A11FC" w:rsidRPr="00253D52">
        <w:rPr>
          <w:i/>
          <w:iCs/>
        </w:rPr>
        <w:t>PREAMBLE_TRANSMISSION_COUNTER</w:t>
      </w:r>
      <w:r w:rsidR="000A11FC">
        <w:rPr>
          <w:rFonts w:cs="Arial"/>
          <w:lang w:val="en-US"/>
        </w:rPr>
        <w:t xml:space="preserve">. However, this solution presents some drawbacks. </w:t>
      </w:r>
    </w:p>
    <w:p w14:paraId="486184D4" w14:textId="14C87536" w:rsidR="003276C5" w:rsidRDefault="000A11FC" w:rsidP="003276C5">
      <w:pPr>
        <w:jc w:val="both"/>
        <w:textAlignment w:val="center"/>
        <w:rPr>
          <w:rFonts w:cs="Arial"/>
          <w:lang w:val="en-US"/>
        </w:rPr>
      </w:pPr>
      <w:r>
        <w:rPr>
          <w:iCs/>
          <w:lang w:val="en-US"/>
        </w:rPr>
        <w:t xml:space="preserve">First, in general the event of an SR or </w:t>
      </w:r>
      <w:r w:rsidR="00163749">
        <w:rPr>
          <w:iCs/>
          <w:lang w:val="en-US"/>
        </w:rPr>
        <w:t xml:space="preserve">a </w:t>
      </w:r>
      <w:r>
        <w:rPr>
          <w:iCs/>
          <w:lang w:val="en-US"/>
        </w:rPr>
        <w:t xml:space="preserve">RA preamble transmission being blocked due to LBT failure is not </w:t>
      </w:r>
      <w:r w:rsidR="003276C5">
        <w:rPr>
          <w:iCs/>
          <w:lang w:val="en-US"/>
        </w:rPr>
        <w:t xml:space="preserve">in itself </w:t>
      </w:r>
      <w:r>
        <w:rPr>
          <w:iCs/>
          <w:lang w:val="en-US"/>
        </w:rPr>
        <w:t xml:space="preserve">an indication of poor channel conditions, and therefore should not cause unnecessary release of the physical layer configuration. As a result, </w:t>
      </w:r>
      <w:r w:rsidRPr="000A11FC">
        <w:rPr>
          <w:i/>
          <w:iCs/>
          <w:lang w:val="en-US"/>
        </w:rPr>
        <w:t>SR_COUNTER</w:t>
      </w:r>
      <w:r>
        <w:rPr>
          <w:iCs/>
          <w:lang w:val="en-US"/>
        </w:rPr>
        <w:t xml:space="preserve"> and </w:t>
      </w:r>
      <w:r w:rsidRPr="000A11FC">
        <w:rPr>
          <w:i/>
          <w:iCs/>
        </w:rPr>
        <w:t>PREAMBLE_TRANSMISSION_COUNTER</w:t>
      </w:r>
      <w:r>
        <w:rPr>
          <w:rFonts w:cs="Arial"/>
          <w:lang w:val="en-US"/>
        </w:rPr>
        <w:t xml:space="preserve"> may need to be set to </w:t>
      </w:r>
      <w:r w:rsidR="003276C5">
        <w:rPr>
          <w:rFonts w:cs="Arial"/>
          <w:lang w:val="en-US"/>
        </w:rPr>
        <w:t xml:space="preserve">relatively </w:t>
      </w:r>
      <w:r>
        <w:rPr>
          <w:rFonts w:cs="Arial"/>
          <w:lang w:val="en-US"/>
        </w:rPr>
        <w:t>large values to consider potential LBT failures, which may cause</w:t>
      </w:r>
      <w:r w:rsidRPr="000A11FC">
        <w:rPr>
          <w:rFonts w:cs="Arial"/>
          <w:lang w:val="en-US"/>
        </w:rPr>
        <w:t xml:space="preserve"> </w:t>
      </w:r>
      <w:r>
        <w:rPr>
          <w:rFonts w:cs="Arial"/>
          <w:lang w:val="en-US"/>
        </w:rPr>
        <w:t xml:space="preserve">delays </w:t>
      </w:r>
      <w:r w:rsidR="003276C5">
        <w:rPr>
          <w:rFonts w:cs="Arial"/>
          <w:lang w:val="en-US"/>
        </w:rPr>
        <w:t xml:space="preserve">in </w:t>
      </w:r>
      <w:r>
        <w:rPr>
          <w:rFonts w:cs="Arial"/>
          <w:lang w:val="en-US"/>
        </w:rPr>
        <w:t xml:space="preserve">triggering </w:t>
      </w:r>
      <w:r w:rsidR="003276C5">
        <w:rPr>
          <w:rFonts w:cs="Arial"/>
          <w:lang w:val="en-US"/>
        </w:rPr>
        <w:t xml:space="preserve">the </w:t>
      </w:r>
      <w:r>
        <w:rPr>
          <w:rFonts w:cs="Arial"/>
          <w:lang w:val="en-US"/>
        </w:rPr>
        <w:t>RA</w:t>
      </w:r>
      <w:r w:rsidR="003276C5">
        <w:rPr>
          <w:rFonts w:cs="Arial"/>
          <w:lang w:val="en-US"/>
        </w:rPr>
        <w:t>CH</w:t>
      </w:r>
      <w:r>
        <w:rPr>
          <w:rFonts w:cs="Arial"/>
          <w:lang w:val="en-US"/>
        </w:rPr>
        <w:t xml:space="preserve"> procedure and RLF. </w:t>
      </w:r>
      <w:r w:rsidR="003276C5">
        <w:rPr>
          <w:rFonts w:cs="Arial"/>
          <w:lang w:val="en-US"/>
        </w:rPr>
        <w:t xml:space="preserve">On the other hand, setting the counters </w:t>
      </w:r>
      <w:r>
        <w:rPr>
          <w:rFonts w:cs="Arial"/>
          <w:lang w:val="en-US"/>
        </w:rPr>
        <w:t>too aggressively</w:t>
      </w:r>
      <w:r w:rsidR="003276C5">
        <w:rPr>
          <w:rFonts w:cs="Arial"/>
          <w:lang w:val="en-US"/>
        </w:rPr>
        <w:t xml:space="preserve"> may result in </w:t>
      </w:r>
      <w:r w:rsidRPr="00751BB0">
        <w:rPr>
          <w:rFonts w:cs="Arial"/>
          <w:lang w:val="en-US"/>
        </w:rPr>
        <w:t>unnecessary trig</w:t>
      </w:r>
      <w:r w:rsidR="003276C5">
        <w:rPr>
          <w:rFonts w:cs="Arial"/>
          <w:lang w:val="en-US"/>
        </w:rPr>
        <w:t>gering of RACH procedure and</w:t>
      </w:r>
      <w:r w:rsidRPr="00751BB0">
        <w:rPr>
          <w:rFonts w:cs="Arial"/>
          <w:lang w:val="en-US"/>
        </w:rPr>
        <w:t xml:space="preserve"> declaration of RLF</w:t>
      </w:r>
      <w:r>
        <w:rPr>
          <w:rFonts w:cs="Arial"/>
          <w:lang w:val="en-US"/>
        </w:rPr>
        <w:t xml:space="preserve"> before enough power ramping </w:t>
      </w:r>
      <w:r w:rsidR="003276C5">
        <w:rPr>
          <w:rFonts w:cs="Arial"/>
          <w:lang w:val="en-US"/>
        </w:rPr>
        <w:t>(</w:t>
      </w:r>
      <w:r>
        <w:rPr>
          <w:rFonts w:cs="Arial"/>
          <w:lang w:val="en-US"/>
        </w:rPr>
        <w:t xml:space="preserve">since the power ramping counter was agreed </w:t>
      </w:r>
      <w:r w:rsidR="003276C5">
        <w:rPr>
          <w:rFonts w:cs="Arial"/>
          <w:lang w:val="en-US"/>
        </w:rPr>
        <w:t xml:space="preserve">not </w:t>
      </w:r>
      <w:r>
        <w:rPr>
          <w:rFonts w:cs="Arial"/>
          <w:lang w:val="en-US"/>
        </w:rPr>
        <w:t>to be increased</w:t>
      </w:r>
      <w:r w:rsidR="003276C5">
        <w:rPr>
          <w:rFonts w:cs="Arial"/>
          <w:lang w:val="en-US"/>
        </w:rPr>
        <w:t xml:space="preserve"> in case of LBT failures</w:t>
      </w:r>
      <w:r w:rsidRPr="00751BB0">
        <w:rPr>
          <w:rFonts w:cs="Arial"/>
          <w:lang w:val="en-US"/>
        </w:rPr>
        <w:t>)</w:t>
      </w:r>
      <w:r w:rsidR="003276C5">
        <w:rPr>
          <w:rFonts w:cs="Arial"/>
          <w:lang w:val="en-US"/>
        </w:rPr>
        <w:t xml:space="preserve">. Moreover, </w:t>
      </w:r>
      <w:r w:rsidR="003276C5" w:rsidRPr="00751BB0">
        <w:rPr>
          <w:rFonts w:cs="Arial"/>
          <w:lang w:val="en-US"/>
        </w:rPr>
        <w:t xml:space="preserve">this solution does not work for </w:t>
      </w:r>
      <w:r w:rsidR="003276C5">
        <w:rPr>
          <w:rFonts w:cs="Arial"/>
          <w:lang w:val="en-US"/>
        </w:rPr>
        <w:t xml:space="preserve">other UL transmissions than SR and </w:t>
      </w:r>
      <w:r w:rsidR="003276C5" w:rsidRPr="00751BB0">
        <w:rPr>
          <w:rFonts w:cs="Arial"/>
          <w:lang w:val="en-US"/>
        </w:rPr>
        <w:t>RA preambles</w:t>
      </w:r>
      <w:r w:rsidR="003276C5">
        <w:rPr>
          <w:rFonts w:cs="Arial"/>
          <w:lang w:val="en-US"/>
        </w:rPr>
        <w:t xml:space="preserve"> (e.g. UL configured grants). </w:t>
      </w:r>
    </w:p>
    <w:p w14:paraId="0671D14D" w14:textId="5AC11B6F" w:rsidR="00463F1B" w:rsidRPr="00163749" w:rsidRDefault="003276C5" w:rsidP="00463F1B">
      <w:pPr>
        <w:jc w:val="both"/>
        <w:rPr>
          <w:lang w:eastAsia="ko-KR"/>
        </w:rPr>
      </w:pPr>
      <w:r w:rsidRPr="00BA0912">
        <w:rPr>
          <w:b/>
          <w:i/>
          <w:lang w:val="en-US"/>
        </w:rPr>
        <w:t>Observation</w:t>
      </w:r>
      <w:r w:rsidR="001540A1">
        <w:rPr>
          <w:b/>
          <w:i/>
          <w:lang w:val="en-US"/>
        </w:rPr>
        <w:t xml:space="preserve"> 3</w:t>
      </w:r>
      <w:r w:rsidRPr="00BA0912">
        <w:rPr>
          <w:b/>
          <w:i/>
          <w:lang w:val="en-US"/>
        </w:rPr>
        <w:t>: Increasing SR_COUNTER and/or</w:t>
      </w:r>
      <w:r w:rsidRPr="00BA0912">
        <w:rPr>
          <w:i/>
          <w:iCs/>
        </w:rPr>
        <w:t xml:space="preserve"> </w:t>
      </w:r>
      <w:r w:rsidRPr="00BA0912">
        <w:rPr>
          <w:b/>
          <w:i/>
          <w:iCs/>
        </w:rPr>
        <w:t>PREAMBLE_TRANSMISSION_COUNTER</w:t>
      </w:r>
      <w:r w:rsidRPr="00BA0912">
        <w:rPr>
          <w:b/>
        </w:rPr>
        <w:t xml:space="preserve"> </w:t>
      </w:r>
      <w:r w:rsidRPr="00BA0912">
        <w:rPr>
          <w:b/>
          <w:i/>
        </w:rPr>
        <w:t>also in case of LBT f</w:t>
      </w:r>
      <w:r w:rsidR="001540A1">
        <w:rPr>
          <w:b/>
          <w:i/>
        </w:rPr>
        <w:t>ailures presents some drawbacks</w:t>
      </w:r>
      <w:r w:rsidR="009C3BB2">
        <w:rPr>
          <w:b/>
          <w:i/>
        </w:rPr>
        <w:t xml:space="preserve">. Moreover, </w:t>
      </w:r>
      <w:r w:rsidR="00163749">
        <w:rPr>
          <w:b/>
          <w:i/>
        </w:rPr>
        <w:t xml:space="preserve">this </w:t>
      </w:r>
      <w:r w:rsidRPr="00BA0912">
        <w:rPr>
          <w:b/>
          <w:i/>
        </w:rPr>
        <w:t>can</w:t>
      </w:r>
      <w:r w:rsidR="00BA0912">
        <w:rPr>
          <w:b/>
          <w:i/>
        </w:rPr>
        <w:t xml:space="preserve">not solve the problem of excessive </w:t>
      </w:r>
      <w:r w:rsidR="001540A1">
        <w:rPr>
          <w:b/>
          <w:i/>
        </w:rPr>
        <w:t xml:space="preserve">RLF </w:t>
      </w:r>
      <w:r w:rsidR="00BA0912">
        <w:rPr>
          <w:b/>
          <w:i/>
        </w:rPr>
        <w:t xml:space="preserve">delays </w:t>
      </w:r>
      <w:r w:rsidR="001540A1">
        <w:rPr>
          <w:b/>
          <w:i/>
        </w:rPr>
        <w:t xml:space="preserve">and RLF </w:t>
      </w:r>
      <w:r w:rsidRPr="00BA0912">
        <w:rPr>
          <w:b/>
          <w:i/>
        </w:rPr>
        <w:t xml:space="preserve">deadlock </w:t>
      </w:r>
      <w:r w:rsidR="001540A1">
        <w:rPr>
          <w:b/>
          <w:i/>
        </w:rPr>
        <w:t xml:space="preserve">which may happen due </w:t>
      </w:r>
      <w:r w:rsidRPr="00BA0912">
        <w:rPr>
          <w:b/>
          <w:i/>
        </w:rPr>
        <w:t xml:space="preserve">to systematic LBT failures </w:t>
      </w:r>
      <w:r w:rsidR="001540A1">
        <w:rPr>
          <w:b/>
          <w:i/>
        </w:rPr>
        <w:t xml:space="preserve">in correspondence of </w:t>
      </w:r>
      <w:r w:rsidR="00463F1B" w:rsidRPr="00BA0912">
        <w:rPr>
          <w:b/>
          <w:i/>
        </w:rPr>
        <w:t>other UL transmissions than SR or RA preambles.</w:t>
      </w:r>
    </w:p>
    <w:p w14:paraId="366B7988" w14:textId="45C603AD" w:rsidR="00463F1B" w:rsidRDefault="00520235" w:rsidP="00463F1B">
      <w:pPr>
        <w:jc w:val="both"/>
        <w:rPr>
          <w:rFonts w:cs="Arial"/>
        </w:rPr>
      </w:pPr>
      <w:r w:rsidRPr="00751BB0">
        <w:rPr>
          <w:rFonts w:cs="Arial"/>
        </w:rPr>
        <w:t xml:space="preserve">In </w:t>
      </w:r>
      <w:r w:rsidR="001540A1">
        <w:rPr>
          <w:rFonts w:cs="Arial"/>
        </w:rPr>
        <w:t>[5]</w:t>
      </w:r>
      <w:bookmarkStart w:id="2" w:name="_Toc525535306"/>
      <w:r w:rsidRPr="00751BB0">
        <w:rPr>
          <w:rFonts w:cs="Arial"/>
        </w:rPr>
        <w:t xml:space="preserve">, it is proposed to introduce a new </w:t>
      </w:r>
      <w:r>
        <w:rPr>
          <w:rFonts w:cs="Arial"/>
        </w:rPr>
        <w:t>counter</w:t>
      </w:r>
      <w:r w:rsidRPr="00751BB0">
        <w:rPr>
          <w:rFonts w:cs="Arial"/>
        </w:rPr>
        <w:t xml:space="preserve"> to count the number of LBT failures per SR configuration.</w:t>
      </w:r>
      <w:bookmarkStart w:id="3" w:name="_Toc525535307"/>
      <w:bookmarkEnd w:id="2"/>
      <w:r w:rsidRPr="00751BB0">
        <w:rPr>
          <w:rFonts w:cs="Arial"/>
        </w:rPr>
        <w:t xml:space="preserve"> When the new </w:t>
      </w:r>
      <w:r>
        <w:rPr>
          <w:rFonts w:cs="Arial"/>
        </w:rPr>
        <w:t xml:space="preserve">counter </w:t>
      </w:r>
      <w:r w:rsidRPr="00751BB0">
        <w:rPr>
          <w:rFonts w:cs="Arial"/>
        </w:rPr>
        <w:t>reaches the threshold, RACH can be triggered.</w:t>
      </w:r>
      <w:bookmarkEnd w:id="3"/>
      <w:r w:rsidRPr="00751BB0">
        <w:rPr>
          <w:rFonts w:cs="Arial"/>
        </w:rPr>
        <w:t xml:space="preserve"> Though only </w:t>
      </w:r>
      <w:r w:rsidR="00463F1B">
        <w:rPr>
          <w:rFonts w:cs="Arial"/>
        </w:rPr>
        <w:t xml:space="preserve">discussed </w:t>
      </w:r>
      <w:r w:rsidRPr="00751BB0">
        <w:rPr>
          <w:rFonts w:cs="Arial"/>
        </w:rPr>
        <w:t xml:space="preserve">for SR, the same approach (e.g. </w:t>
      </w:r>
      <w:r w:rsidR="00463F1B">
        <w:rPr>
          <w:rFonts w:cs="Arial"/>
        </w:rPr>
        <w:t>new counter</w:t>
      </w:r>
      <w:r w:rsidRPr="00751BB0">
        <w:rPr>
          <w:rFonts w:cs="Arial"/>
        </w:rPr>
        <w:t xml:space="preserve">) could </w:t>
      </w:r>
      <w:r w:rsidR="00463F1B">
        <w:rPr>
          <w:rFonts w:cs="Arial"/>
        </w:rPr>
        <w:t xml:space="preserve">also </w:t>
      </w:r>
      <w:r w:rsidRPr="00751BB0">
        <w:rPr>
          <w:rFonts w:cs="Arial"/>
        </w:rPr>
        <w:t>be applied for RA preamble</w:t>
      </w:r>
      <w:r w:rsidR="00463F1B">
        <w:rPr>
          <w:rFonts w:cs="Arial"/>
        </w:rPr>
        <w:t xml:space="preserve">s, and potentially </w:t>
      </w:r>
      <w:r w:rsidRPr="00751BB0">
        <w:rPr>
          <w:rFonts w:cs="Arial"/>
        </w:rPr>
        <w:t xml:space="preserve">other UL transmissions. </w:t>
      </w:r>
    </w:p>
    <w:p w14:paraId="50F33DFE" w14:textId="45A24200" w:rsidR="00463F1B" w:rsidRDefault="00520235" w:rsidP="00463F1B">
      <w:pPr>
        <w:jc w:val="both"/>
        <w:rPr>
          <w:rFonts w:cs="Arial"/>
        </w:rPr>
      </w:pPr>
      <w:r w:rsidRPr="00751BB0">
        <w:rPr>
          <w:rFonts w:cs="Arial"/>
        </w:rPr>
        <w:t xml:space="preserve">However, this may end up with </w:t>
      </w:r>
      <w:r w:rsidR="00463F1B">
        <w:rPr>
          <w:rFonts w:cs="Arial"/>
        </w:rPr>
        <w:t xml:space="preserve">the specification of </w:t>
      </w:r>
      <w:r w:rsidRPr="00751BB0">
        <w:rPr>
          <w:rFonts w:cs="Arial"/>
        </w:rPr>
        <w:t xml:space="preserve">many counters </w:t>
      </w:r>
      <w:r w:rsidR="00463F1B">
        <w:rPr>
          <w:rFonts w:cs="Arial"/>
        </w:rPr>
        <w:t xml:space="preserve">(e.g. one </w:t>
      </w:r>
      <w:r w:rsidR="009C3BB2">
        <w:rPr>
          <w:rFonts w:cs="Arial"/>
        </w:rPr>
        <w:t xml:space="preserve">counter </w:t>
      </w:r>
      <w:r w:rsidR="00463F1B">
        <w:rPr>
          <w:rFonts w:cs="Arial"/>
        </w:rPr>
        <w:t xml:space="preserve">per SR configuration, one </w:t>
      </w:r>
      <w:r w:rsidR="009C3BB2">
        <w:rPr>
          <w:rFonts w:cs="Arial"/>
        </w:rPr>
        <w:t xml:space="preserve">counter </w:t>
      </w:r>
      <w:r w:rsidR="00463F1B">
        <w:rPr>
          <w:rFonts w:cs="Arial"/>
        </w:rPr>
        <w:t xml:space="preserve">per RACH configuration, one </w:t>
      </w:r>
      <w:r w:rsidR="009C3BB2">
        <w:rPr>
          <w:rFonts w:cs="Arial"/>
        </w:rPr>
        <w:t xml:space="preserve">counter </w:t>
      </w:r>
      <w:r w:rsidR="00463F1B">
        <w:rPr>
          <w:rFonts w:cs="Arial"/>
        </w:rPr>
        <w:t>per UL CG configuration, and so on)</w:t>
      </w:r>
      <w:r w:rsidR="002E4946">
        <w:rPr>
          <w:rFonts w:cs="Arial"/>
        </w:rPr>
        <w:t xml:space="preserve">, </w:t>
      </w:r>
      <w:r w:rsidR="00463F1B">
        <w:rPr>
          <w:rFonts w:cs="Arial"/>
        </w:rPr>
        <w:t xml:space="preserve">thus impacting </w:t>
      </w:r>
      <w:r w:rsidR="009C3BB2">
        <w:rPr>
          <w:rFonts w:cs="Arial"/>
        </w:rPr>
        <w:t xml:space="preserve">the </w:t>
      </w:r>
      <w:r w:rsidRPr="00751BB0">
        <w:rPr>
          <w:rFonts w:cs="Arial"/>
        </w:rPr>
        <w:t xml:space="preserve">UE complexity and the required overhead for signalling the </w:t>
      </w:r>
      <w:r w:rsidR="002E4946">
        <w:rPr>
          <w:rFonts w:cs="Arial"/>
        </w:rPr>
        <w:t xml:space="preserve">many </w:t>
      </w:r>
      <w:r w:rsidRPr="00751BB0">
        <w:rPr>
          <w:rFonts w:cs="Arial"/>
        </w:rPr>
        <w:t>configuration</w:t>
      </w:r>
      <w:r w:rsidR="00463F1B">
        <w:rPr>
          <w:rFonts w:cs="Arial"/>
        </w:rPr>
        <w:t>s</w:t>
      </w:r>
      <w:r w:rsidRPr="00751BB0">
        <w:rPr>
          <w:rFonts w:cs="Arial"/>
        </w:rPr>
        <w:t xml:space="preserve">. </w:t>
      </w:r>
    </w:p>
    <w:p w14:paraId="34440F32" w14:textId="34E1F992" w:rsidR="00463F1B" w:rsidRPr="002E4946" w:rsidRDefault="00463F1B" w:rsidP="00463F1B">
      <w:pPr>
        <w:jc w:val="both"/>
        <w:rPr>
          <w:rFonts w:cs="Arial"/>
          <w:b/>
        </w:rPr>
      </w:pPr>
      <w:r w:rsidRPr="005931D7">
        <w:rPr>
          <w:rFonts w:cs="Arial"/>
          <w:b/>
          <w:i/>
        </w:rPr>
        <w:t xml:space="preserve">Proposal: </w:t>
      </w:r>
      <w:r w:rsidR="00F75A26">
        <w:rPr>
          <w:rFonts w:cs="Arial"/>
          <w:b/>
          <w:i/>
        </w:rPr>
        <w:t xml:space="preserve">A </w:t>
      </w:r>
      <w:r w:rsidR="00163749" w:rsidRPr="001540A1">
        <w:rPr>
          <w:b/>
          <w:i/>
          <w:lang w:val="en-US"/>
        </w:rPr>
        <w:t xml:space="preserve">mechanism </w:t>
      </w:r>
      <w:r w:rsidR="00F75A26">
        <w:rPr>
          <w:b/>
          <w:i/>
          <w:lang w:val="en-US"/>
        </w:rPr>
        <w:t xml:space="preserve">is needed in NR-U </w:t>
      </w:r>
      <w:r w:rsidR="00163749" w:rsidRPr="001540A1">
        <w:rPr>
          <w:b/>
          <w:i/>
          <w:lang w:val="en-US"/>
        </w:rPr>
        <w:t>to trigger RLF in cas</w:t>
      </w:r>
      <w:r w:rsidR="00163749">
        <w:rPr>
          <w:b/>
          <w:i/>
          <w:lang w:val="en-US"/>
        </w:rPr>
        <w:t>e of systematic UL LBT failures in correspondence of different UL transmission</w:t>
      </w:r>
      <w:r w:rsidR="00F75A26">
        <w:rPr>
          <w:b/>
          <w:i/>
          <w:lang w:val="en-US"/>
        </w:rPr>
        <w:t>s</w:t>
      </w:r>
      <w:r w:rsidR="00163749">
        <w:rPr>
          <w:b/>
          <w:i/>
          <w:lang w:val="en-US"/>
        </w:rPr>
        <w:t xml:space="preserve"> and channels (</w:t>
      </w:r>
      <w:r w:rsidR="00F75A26">
        <w:rPr>
          <w:b/>
          <w:i/>
          <w:lang w:val="en-US"/>
        </w:rPr>
        <w:t xml:space="preserve">e.g. </w:t>
      </w:r>
      <w:r w:rsidR="00163749">
        <w:rPr>
          <w:b/>
          <w:i/>
          <w:lang w:val="en-US"/>
        </w:rPr>
        <w:t>SR,</w:t>
      </w:r>
      <w:r w:rsidR="00163749" w:rsidRPr="00163749">
        <w:rPr>
          <w:b/>
          <w:i/>
          <w:lang w:val="en-US"/>
        </w:rPr>
        <w:t xml:space="preserve"> </w:t>
      </w:r>
      <w:r w:rsidR="00163749">
        <w:rPr>
          <w:b/>
          <w:i/>
          <w:lang w:val="en-US"/>
        </w:rPr>
        <w:t>RA preamble, UL transmissions using configured grants)</w:t>
      </w:r>
      <w:r w:rsidR="00F75A26">
        <w:rPr>
          <w:b/>
          <w:i/>
          <w:lang w:val="en-US"/>
        </w:rPr>
        <w:t>.</w:t>
      </w:r>
      <w:r w:rsidR="00163749">
        <w:rPr>
          <w:b/>
          <w:i/>
          <w:lang w:val="en-US"/>
        </w:rPr>
        <w:t xml:space="preserve"> </w:t>
      </w:r>
    </w:p>
    <w:p w14:paraId="5C670208" w14:textId="7EA5ED52" w:rsidR="00520235" w:rsidRDefault="009C3BB2" w:rsidP="002E4946">
      <w:pPr>
        <w:jc w:val="both"/>
        <w:rPr>
          <w:lang w:val="en-US"/>
        </w:rPr>
      </w:pPr>
      <w:r>
        <w:rPr>
          <w:rFonts w:cs="Arial"/>
        </w:rPr>
        <w:t xml:space="preserve">The specification of the exact mechanism and </w:t>
      </w:r>
      <w:r w:rsidR="005931D7">
        <w:rPr>
          <w:rFonts w:cs="Arial"/>
        </w:rPr>
        <w:t xml:space="preserve">the </w:t>
      </w:r>
      <w:r>
        <w:rPr>
          <w:rFonts w:cs="Arial"/>
        </w:rPr>
        <w:t xml:space="preserve">details </w:t>
      </w:r>
      <w:r w:rsidR="00B836BE">
        <w:rPr>
          <w:lang w:val="en-US"/>
        </w:rPr>
        <w:t>on e.g. which UL transmiss</w:t>
      </w:r>
      <w:bookmarkStart w:id="4" w:name="_GoBack"/>
      <w:bookmarkEnd w:id="4"/>
      <w:commentRangeStart w:id="5"/>
      <w:commentRangeEnd w:id="5"/>
      <w:r w:rsidR="00B836BE">
        <w:rPr>
          <w:lang w:val="en-US"/>
        </w:rPr>
        <w:t xml:space="preserve">ions </w:t>
      </w:r>
      <w:r>
        <w:rPr>
          <w:lang w:val="en-US"/>
        </w:rPr>
        <w:t xml:space="preserve">and channels </w:t>
      </w:r>
      <w:r w:rsidR="00B836BE">
        <w:rPr>
          <w:lang w:val="en-US"/>
        </w:rPr>
        <w:t xml:space="preserve">should be considered </w:t>
      </w:r>
      <w:r w:rsidR="005931D7">
        <w:rPr>
          <w:lang w:val="en-US"/>
        </w:rPr>
        <w:t xml:space="preserve">when triggering RLF in case of systematic UL LBT </w:t>
      </w:r>
      <w:r w:rsidR="00F75A26">
        <w:rPr>
          <w:lang w:val="en-US"/>
        </w:rPr>
        <w:t xml:space="preserve">failures </w:t>
      </w:r>
      <w:r w:rsidR="00B836BE">
        <w:rPr>
          <w:lang w:val="en-US"/>
        </w:rPr>
        <w:t xml:space="preserve">are FFS and left for the WI phase. </w:t>
      </w:r>
    </w:p>
    <w:p w14:paraId="43A12B72" w14:textId="357EB140" w:rsidR="00CD4C7B" w:rsidRPr="006E13D1" w:rsidRDefault="008C3E05" w:rsidP="00FC44B5">
      <w:pPr>
        <w:pStyle w:val="Heading1"/>
        <w:pBdr>
          <w:top w:val="single" w:sz="12" w:space="4" w:color="auto"/>
        </w:pBdr>
      </w:pPr>
      <w:r>
        <w:rPr>
          <w:lang w:eastAsia="zh-CN"/>
        </w:rPr>
        <w:t>4</w:t>
      </w:r>
      <w:r w:rsidR="00CD4C7B" w:rsidRPr="006E13D1">
        <w:tab/>
      </w:r>
      <w:r w:rsidR="007B6CFC">
        <w:rPr>
          <w:lang w:eastAsia="zh-CN"/>
        </w:rPr>
        <w:t xml:space="preserve">Conclusion </w:t>
      </w:r>
    </w:p>
    <w:p w14:paraId="54569CF4" w14:textId="120D48A9" w:rsidR="00293039" w:rsidRDefault="46C4DE92" w:rsidP="007A63E3">
      <w:pPr>
        <w:jc w:val="both"/>
      </w:pPr>
      <w:r>
        <w:t xml:space="preserve">In this paper we discussed </w:t>
      </w:r>
      <w:r w:rsidR="00844B1E" w:rsidRPr="00844B1E">
        <w:t>the impact</w:t>
      </w:r>
      <w:r w:rsidR="00844B1E">
        <w:t>s</w:t>
      </w:r>
      <w:r w:rsidR="00844B1E" w:rsidRPr="00844B1E">
        <w:t xml:space="preserve"> of LBT on RA and SR procedures</w:t>
      </w:r>
      <w:r w:rsidR="00844B1E">
        <w:t xml:space="preserve">, </w:t>
      </w:r>
      <w:r w:rsidR="00B836BE">
        <w:t xml:space="preserve">and more generally discussed the potential deadlock problem that can be caused by systematic UL LBT failures in unlicensed spectrum. Based on the presented discussions, we </w:t>
      </w:r>
      <w:r>
        <w:t xml:space="preserve">made the following </w:t>
      </w:r>
      <w:r w:rsidR="00844B1E">
        <w:t xml:space="preserve">observations and </w:t>
      </w:r>
      <w:r>
        <w:t>proposals:</w:t>
      </w:r>
    </w:p>
    <w:p w14:paraId="707EE385" w14:textId="77777777" w:rsidR="00F75A26" w:rsidRPr="00C349EC" w:rsidRDefault="00F75A26" w:rsidP="00F75A26">
      <w:pPr>
        <w:jc w:val="both"/>
        <w:rPr>
          <w:b/>
          <w:i/>
          <w:lang w:val="en-US" w:eastAsia="ko-KR"/>
        </w:rPr>
      </w:pPr>
      <w:r w:rsidRPr="00BA0912">
        <w:rPr>
          <w:b/>
          <w:i/>
          <w:lang w:val="en-US"/>
        </w:rPr>
        <w:t>Observation1: Not increasing SR_COUNTER and/or</w:t>
      </w:r>
      <w:r w:rsidRPr="00BA0912">
        <w:rPr>
          <w:i/>
          <w:iCs/>
        </w:rPr>
        <w:t xml:space="preserve"> </w:t>
      </w:r>
      <w:r w:rsidRPr="00BA0912">
        <w:rPr>
          <w:b/>
          <w:i/>
          <w:iCs/>
        </w:rPr>
        <w:t>PREAMBLE_TRANSMISSION_COUNTER</w:t>
      </w:r>
      <w:r w:rsidRPr="00BA0912">
        <w:rPr>
          <w:b/>
        </w:rPr>
        <w:t xml:space="preserve"> </w:t>
      </w:r>
      <w:r>
        <w:rPr>
          <w:b/>
          <w:i/>
          <w:lang w:val="en-US"/>
        </w:rPr>
        <w:t xml:space="preserve">in case of LBT failures </w:t>
      </w:r>
      <w:r w:rsidRPr="00BA0912">
        <w:rPr>
          <w:b/>
          <w:i/>
          <w:lang w:val="en-US"/>
        </w:rPr>
        <w:t xml:space="preserve">can </w:t>
      </w:r>
      <w:r>
        <w:rPr>
          <w:b/>
          <w:i/>
          <w:lang w:val="en-US"/>
        </w:rPr>
        <w:t xml:space="preserve">in some cases </w:t>
      </w:r>
      <w:r w:rsidRPr="00BA0912">
        <w:rPr>
          <w:b/>
          <w:i/>
          <w:lang w:val="en-US"/>
        </w:rPr>
        <w:t>lead to unacceptable delay</w:t>
      </w:r>
      <w:r>
        <w:rPr>
          <w:b/>
          <w:i/>
          <w:lang w:val="en-US"/>
        </w:rPr>
        <w:t>s</w:t>
      </w:r>
      <w:r w:rsidRPr="00BA0912">
        <w:rPr>
          <w:b/>
          <w:i/>
          <w:lang w:val="en-US"/>
        </w:rPr>
        <w:t xml:space="preserve"> in </w:t>
      </w:r>
      <w:r>
        <w:rPr>
          <w:b/>
          <w:i/>
          <w:lang w:val="en-US"/>
        </w:rPr>
        <w:t xml:space="preserve">declaring </w:t>
      </w:r>
      <w:r w:rsidRPr="00BA0912">
        <w:rPr>
          <w:b/>
          <w:i/>
          <w:lang w:val="en-US"/>
        </w:rPr>
        <w:t xml:space="preserve">RFL, </w:t>
      </w:r>
      <w:r>
        <w:rPr>
          <w:b/>
          <w:i/>
          <w:lang w:val="en-US"/>
        </w:rPr>
        <w:t xml:space="preserve">potentially </w:t>
      </w:r>
      <w:r w:rsidRPr="00BA0912">
        <w:rPr>
          <w:b/>
          <w:i/>
          <w:lang w:val="en-US"/>
        </w:rPr>
        <w:t xml:space="preserve">even </w:t>
      </w:r>
      <w:r>
        <w:rPr>
          <w:b/>
          <w:i/>
          <w:lang w:val="en-US"/>
        </w:rPr>
        <w:t xml:space="preserve">to a </w:t>
      </w:r>
      <w:r w:rsidRPr="00BA0912">
        <w:rPr>
          <w:b/>
          <w:i/>
          <w:lang w:val="en-US"/>
        </w:rPr>
        <w:t>deadlock</w:t>
      </w:r>
      <w:r>
        <w:rPr>
          <w:b/>
          <w:i/>
          <w:lang w:val="en-US"/>
        </w:rPr>
        <w:t xml:space="preserve"> situation where RLF is never triggered</w:t>
      </w:r>
      <w:r w:rsidRPr="00BA0912">
        <w:rPr>
          <w:b/>
          <w:i/>
          <w:lang w:val="en-US"/>
        </w:rPr>
        <w:t>.</w:t>
      </w:r>
    </w:p>
    <w:p w14:paraId="701B3EE4" w14:textId="05C1ABAF" w:rsidR="00F75A26" w:rsidRPr="00F75A26" w:rsidRDefault="00F75A26" w:rsidP="00F75A26">
      <w:pPr>
        <w:jc w:val="both"/>
        <w:rPr>
          <w:lang w:val="en-US" w:eastAsia="ko-KR"/>
        </w:rPr>
      </w:pPr>
      <w:r w:rsidRPr="00BA0912">
        <w:rPr>
          <w:b/>
          <w:i/>
          <w:lang w:val="en-US"/>
        </w:rPr>
        <w:t xml:space="preserve">Observation 2: </w:t>
      </w:r>
      <w:r>
        <w:rPr>
          <w:b/>
          <w:i/>
          <w:lang w:val="en-US"/>
        </w:rPr>
        <w:t>T</w:t>
      </w:r>
      <w:r w:rsidRPr="00BA0912">
        <w:rPr>
          <w:b/>
          <w:i/>
          <w:lang w:val="en-US"/>
        </w:rPr>
        <w:t>he same problem of unacceptable delays in declaring RLF or deadlock situation observed for RA and SR transmissions</w:t>
      </w:r>
      <w:r>
        <w:rPr>
          <w:b/>
          <w:i/>
          <w:lang w:val="en-US"/>
        </w:rPr>
        <w:t>,</w:t>
      </w:r>
      <w:r w:rsidRPr="00BA0912">
        <w:rPr>
          <w:b/>
          <w:i/>
          <w:lang w:val="en-US"/>
        </w:rPr>
        <w:t xml:space="preserve"> can in principle be met in case </w:t>
      </w:r>
      <w:r>
        <w:rPr>
          <w:b/>
          <w:i/>
          <w:lang w:val="en-US"/>
        </w:rPr>
        <w:t xml:space="preserve">any </w:t>
      </w:r>
      <w:r w:rsidRPr="00BA0912">
        <w:rPr>
          <w:b/>
          <w:i/>
          <w:lang w:val="en-US"/>
        </w:rPr>
        <w:t xml:space="preserve">other UL transmission </w:t>
      </w:r>
      <w:r>
        <w:rPr>
          <w:b/>
          <w:i/>
          <w:lang w:val="en-US"/>
        </w:rPr>
        <w:t xml:space="preserve">is </w:t>
      </w:r>
      <w:r w:rsidRPr="00BA0912">
        <w:rPr>
          <w:b/>
          <w:i/>
          <w:lang w:val="en-US"/>
        </w:rPr>
        <w:t>systematically blocked by LBT, especially is case of UE-initiated transmissions such as UL transmissions using configured grants.</w:t>
      </w:r>
      <w:r>
        <w:rPr>
          <w:b/>
          <w:i/>
          <w:lang w:val="en-US"/>
        </w:rPr>
        <w:t xml:space="preserve">  </w:t>
      </w:r>
      <w:r>
        <w:rPr>
          <w:rFonts w:cs="Arial"/>
          <w:lang w:val="en-US"/>
        </w:rPr>
        <w:t xml:space="preserve"> </w:t>
      </w:r>
    </w:p>
    <w:p w14:paraId="39CFBCDB" w14:textId="4AD777F6" w:rsidR="00F75A26" w:rsidRPr="00F75A26" w:rsidRDefault="00F75A26" w:rsidP="00F75A26">
      <w:pPr>
        <w:jc w:val="both"/>
        <w:rPr>
          <w:lang w:eastAsia="ko-KR"/>
        </w:rPr>
      </w:pPr>
      <w:r w:rsidRPr="00BA0912">
        <w:rPr>
          <w:b/>
          <w:i/>
          <w:lang w:val="en-US"/>
        </w:rPr>
        <w:t>Observation</w:t>
      </w:r>
      <w:r>
        <w:rPr>
          <w:b/>
          <w:i/>
          <w:lang w:val="en-US"/>
        </w:rPr>
        <w:t xml:space="preserve"> 3</w:t>
      </w:r>
      <w:r w:rsidRPr="00BA0912">
        <w:rPr>
          <w:b/>
          <w:i/>
          <w:lang w:val="en-US"/>
        </w:rPr>
        <w:t>: Increasing SR_COUNTER and/or</w:t>
      </w:r>
      <w:r w:rsidRPr="00BA0912">
        <w:rPr>
          <w:i/>
          <w:iCs/>
        </w:rPr>
        <w:t xml:space="preserve"> </w:t>
      </w:r>
      <w:r w:rsidRPr="00BA0912">
        <w:rPr>
          <w:b/>
          <w:i/>
          <w:iCs/>
        </w:rPr>
        <w:t>PREAMBLE_TRANSMISSION_COUNTER</w:t>
      </w:r>
      <w:r w:rsidRPr="00BA0912">
        <w:rPr>
          <w:b/>
        </w:rPr>
        <w:t xml:space="preserve"> </w:t>
      </w:r>
      <w:r w:rsidRPr="00BA0912">
        <w:rPr>
          <w:b/>
          <w:i/>
        </w:rPr>
        <w:t>also in case of LBT f</w:t>
      </w:r>
      <w:r>
        <w:rPr>
          <w:b/>
          <w:i/>
        </w:rPr>
        <w:t xml:space="preserve">ailures presents some drawbacks. Moreover, this </w:t>
      </w:r>
      <w:r w:rsidRPr="00BA0912">
        <w:rPr>
          <w:b/>
          <w:i/>
        </w:rPr>
        <w:t>can</w:t>
      </w:r>
      <w:r>
        <w:rPr>
          <w:b/>
          <w:i/>
        </w:rPr>
        <w:t xml:space="preserve">not solve the problem of excessive RLF delays and RLF </w:t>
      </w:r>
      <w:r w:rsidRPr="00BA0912">
        <w:rPr>
          <w:b/>
          <w:i/>
        </w:rPr>
        <w:t xml:space="preserve">deadlock </w:t>
      </w:r>
      <w:r>
        <w:rPr>
          <w:b/>
          <w:i/>
        </w:rPr>
        <w:t xml:space="preserve">which may happen due </w:t>
      </w:r>
      <w:r w:rsidRPr="00BA0912">
        <w:rPr>
          <w:b/>
          <w:i/>
        </w:rPr>
        <w:t xml:space="preserve">to systematic LBT failures </w:t>
      </w:r>
      <w:r>
        <w:rPr>
          <w:b/>
          <w:i/>
        </w:rPr>
        <w:t xml:space="preserve">in correspondence of </w:t>
      </w:r>
      <w:r w:rsidRPr="00BA0912">
        <w:rPr>
          <w:b/>
          <w:i/>
        </w:rPr>
        <w:t>other UL transmissions than SR or RA preambles.</w:t>
      </w:r>
      <w:r w:rsidRPr="00751BB0">
        <w:rPr>
          <w:rFonts w:cs="Arial"/>
        </w:rPr>
        <w:t xml:space="preserve"> </w:t>
      </w:r>
    </w:p>
    <w:p w14:paraId="22A939F6" w14:textId="718CE783" w:rsidR="001138DF" w:rsidRDefault="00F75A26" w:rsidP="00F75A26">
      <w:pPr>
        <w:jc w:val="both"/>
      </w:pPr>
      <w:r w:rsidRPr="005931D7">
        <w:rPr>
          <w:rFonts w:cs="Arial"/>
          <w:b/>
          <w:i/>
        </w:rPr>
        <w:t xml:space="preserve">Proposal: </w:t>
      </w:r>
      <w:r>
        <w:rPr>
          <w:rFonts w:cs="Arial"/>
          <w:b/>
          <w:i/>
        </w:rPr>
        <w:t xml:space="preserve">A </w:t>
      </w:r>
      <w:r w:rsidRPr="001540A1">
        <w:rPr>
          <w:b/>
          <w:i/>
          <w:lang w:val="en-US"/>
        </w:rPr>
        <w:t xml:space="preserve">mechanism </w:t>
      </w:r>
      <w:r>
        <w:rPr>
          <w:b/>
          <w:i/>
          <w:lang w:val="en-US"/>
        </w:rPr>
        <w:t xml:space="preserve">is needed in NR-U </w:t>
      </w:r>
      <w:r w:rsidRPr="001540A1">
        <w:rPr>
          <w:b/>
          <w:i/>
          <w:lang w:val="en-US"/>
        </w:rPr>
        <w:t>to trigger RLF in cas</w:t>
      </w:r>
      <w:r>
        <w:rPr>
          <w:b/>
          <w:i/>
          <w:lang w:val="en-US"/>
        </w:rPr>
        <w:t>e of systematic UL LBT failures in correspondence of different UL transmissions and channels (e.g. SR,</w:t>
      </w:r>
      <w:r w:rsidRPr="00163749">
        <w:rPr>
          <w:b/>
          <w:i/>
          <w:lang w:val="en-US"/>
        </w:rPr>
        <w:t xml:space="preserve"> </w:t>
      </w:r>
      <w:r>
        <w:rPr>
          <w:b/>
          <w:i/>
          <w:lang w:val="en-US"/>
        </w:rPr>
        <w:t>RA preamble, UL transmissions using configured grants).</w:t>
      </w:r>
    </w:p>
    <w:p w14:paraId="0FDCFAC2" w14:textId="77777777" w:rsidR="00CD4C7B" w:rsidRPr="006E13D1" w:rsidRDefault="46C4DE92" w:rsidP="00297615">
      <w:pPr>
        <w:pStyle w:val="Heading1"/>
        <w:jc w:val="both"/>
      </w:pPr>
      <w:r>
        <w:t>References</w:t>
      </w:r>
    </w:p>
    <w:p w14:paraId="7442C55C" w14:textId="29BFC7EF" w:rsidR="00E65E0E" w:rsidRPr="00E65E0E" w:rsidRDefault="00E65E0E" w:rsidP="00EC55EE">
      <w:pPr>
        <w:numPr>
          <w:ilvl w:val="0"/>
          <w:numId w:val="22"/>
        </w:numPr>
        <w:overflowPunct w:val="0"/>
        <w:autoSpaceDE w:val="0"/>
        <w:autoSpaceDN w:val="0"/>
        <w:adjustRightInd w:val="0"/>
        <w:textAlignment w:val="baseline"/>
        <w:rPr>
          <w:lang w:val="en-US"/>
        </w:rPr>
      </w:pPr>
      <w:bookmarkStart w:id="6" w:name="_Ref75086397"/>
      <w:r w:rsidRPr="00253D52">
        <w:t>R2-1814</w:t>
      </w:r>
      <w:r>
        <w:t xml:space="preserve">293, </w:t>
      </w:r>
      <w:r w:rsidRPr="00E65E0E">
        <w:rPr>
          <w:i/>
        </w:rPr>
        <w:t>On the impact of LBT on RA and SR procedures</w:t>
      </w:r>
      <w:r>
        <w:rPr>
          <w:i/>
        </w:rPr>
        <w:t xml:space="preserve"> </w:t>
      </w:r>
      <w:r w:rsidRPr="00EC55EE">
        <w:rPr>
          <w:lang w:val="en-US"/>
        </w:rPr>
        <w:t>- Nokia, Nokia Shanghai Bell</w:t>
      </w:r>
    </w:p>
    <w:p w14:paraId="7EF8E2E3" w14:textId="569035E5" w:rsidR="00300897" w:rsidRPr="00EC55EE" w:rsidRDefault="00B836BE" w:rsidP="00EC55EE">
      <w:pPr>
        <w:numPr>
          <w:ilvl w:val="0"/>
          <w:numId w:val="22"/>
        </w:numPr>
        <w:overflowPunct w:val="0"/>
        <w:autoSpaceDE w:val="0"/>
        <w:autoSpaceDN w:val="0"/>
        <w:adjustRightInd w:val="0"/>
        <w:textAlignment w:val="baseline"/>
        <w:rPr>
          <w:lang w:val="en-US"/>
        </w:rPr>
      </w:pPr>
      <w:r>
        <w:rPr>
          <w:lang w:val="en-US"/>
        </w:rPr>
        <w:lastRenderedPageBreak/>
        <w:t xml:space="preserve">3GPP TS 38.331, </w:t>
      </w:r>
      <w:r w:rsidR="00442D7E">
        <w:rPr>
          <w:i/>
          <w:lang w:val="en-US"/>
        </w:rPr>
        <w:t>NR</w:t>
      </w:r>
      <w:r>
        <w:rPr>
          <w:i/>
          <w:lang w:val="en-US"/>
        </w:rPr>
        <w:t xml:space="preserve"> RRC </w:t>
      </w:r>
      <w:r w:rsidR="00442D7E">
        <w:rPr>
          <w:i/>
          <w:lang w:val="en-US"/>
        </w:rPr>
        <w:t>protocol specification</w:t>
      </w:r>
      <w:r>
        <w:rPr>
          <w:i/>
          <w:lang w:val="en-US"/>
        </w:rPr>
        <w:t xml:space="preserve"> </w:t>
      </w:r>
      <w:r w:rsidR="00BA0912">
        <w:rPr>
          <w:lang w:val="en-US"/>
        </w:rPr>
        <w:t>-</w:t>
      </w:r>
      <w:r w:rsidRPr="00EC55EE">
        <w:rPr>
          <w:lang w:val="en-US"/>
        </w:rPr>
        <w:t xml:space="preserve"> </w:t>
      </w:r>
      <w:r w:rsidR="00BA0912">
        <w:rPr>
          <w:lang w:val="en-US"/>
        </w:rPr>
        <w:t>V15.3.0</w:t>
      </w:r>
    </w:p>
    <w:bookmarkEnd w:id="6"/>
    <w:p w14:paraId="39D71C01" w14:textId="409E5FCF" w:rsidR="00F022E0" w:rsidRDefault="00300897" w:rsidP="00442D7E">
      <w:pPr>
        <w:numPr>
          <w:ilvl w:val="0"/>
          <w:numId w:val="22"/>
        </w:numPr>
        <w:overflowPunct w:val="0"/>
        <w:autoSpaceDE w:val="0"/>
        <w:autoSpaceDN w:val="0"/>
        <w:adjustRightInd w:val="0"/>
        <w:textAlignment w:val="baseline"/>
        <w:rPr>
          <w:lang w:val="en-US"/>
        </w:rPr>
      </w:pPr>
      <w:r>
        <w:rPr>
          <w:lang w:val="en-US"/>
        </w:rPr>
        <w:t xml:space="preserve">3GPP TS 38.321, </w:t>
      </w:r>
      <w:r>
        <w:rPr>
          <w:i/>
          <w:lang w:val="en-US"/>
        </w:rPr>
        <w:t>NR MAC protocol specification</w:t>
      </w:r>
      <w:r w:rsidR="00442D7E">
        <w:rPr>
          <w:i/>
          <w:lang w:val="en-US"/>
        </w:rPr>
        <w:t xml:space="preserve"> </w:t>
      </w:r>
      <w:r w:rsidR="00BA0912">
        <w:rPr>
          <w:lang w:val="en-US"/>
        </w:rPr>
        <w:t>–</w:t>
      </w:r>
      <w:r w:rsidR="00442D7E" w:rsidRPr="00EC55EE">
        <w:rPr>
          <w:lang w:val="en-US"/>
        </w:rPr>
        <w:t xml:space="preserve"> </w:t>
      </w:r>
      <w:r w:rsidR="00BA0912">
        <w:rPr>
          <w:lang w:val="en-US"/>
        </w:rPr>
        <w:t>V15.3.0</w:t>
      </w:r>
    </w:p>
    <w:p w14:paraId="16CE5CCC" w14:textId="2EBD0525" w:rsidR="00BA0912" w:rsidRPr="00BA0912" w:rsidRDefault="00BA0912" w:rsidP="00442D7E">
      <w:pPr>
        <w:numPr>
          <w:ilvl w:val="0"/>
          <w:numId w:val="22"/>
        </w:numPr>
        <w:overflowPunct w:val="0"/>
        <w:autoSpaceDE w:val="0"/>
        <w:autoSpaceDN w:val="0"/>
        <w:adjustRightInd w:val="0"/>
        <w:textAlignment w:val="baseline"/>
        <w:rPr>
          <w:lang w:val="en-US"/>
        </w:rPr>
      </w:pPr>
      <w:r w:rsidRPr="00BA0912">
        <w:t>R2-1814264</w:t>
      </w:r>
      <w:r w:rsidRPr="00BA0912">
        <w:rPr>
          <w:rStyle w:val="Hyperlink"/>
          <w:color w:val="auto"/>
          <w:u w:val="none"/>
        </w:rPr>
        <w:t xml:space="preserve">, </w:t>
      </w:r>
      <w:r w:rsidRPr="00BA0912">
        <w:rPr>
          <w:bCs/>
          <w:i/>
          <w:lang w:val="en-US"/>
        </w:rPr>
        <w:t>Discussion on SR procedure</w:t>
      </w:r>
      <w:r w:rsidRPr="00BA0912">
        <w:rPr>
          <w:b/>
          <w:bCs/>
          <w:lang w:val="en-US"/>
        </w:rPr>
        <w:t xml:space="preserve"> </w:t>
      </w:r>
      <w:r>
        <w:rPr>
          <w:b/>
          <w:bCs/>
          <w:lang w:val="en-US"/>
        </w:rPr>
        <w:t>–</w:t>
      </w:r>
      <w:r w:rsidRPr="00BA0912">
        <w:rPr>
          <w:b/>
          <w:bCs/>
          <w:lang w:val="en-US"/>
        </w:rPr>
        <w:t xml:space="preserve"> </w:t>
      </w:r>
      <w:r w:rsidRPr="00BA0912">
        <w:rPr>
          <w:bCs/>
          <w:lang w:val="en-US"/>
        </w:rPr>
        <w:t>vivo</w:t>
      </w:r>
    </w:p>
    <w:p w14:paraId="42C1D060" w14:textId="73F8C84B" w:rsidR="00BA0912" w:rsidRPr="00673417" w:rsidRDefault="001540A1" w:rsidP="00442D7E">
      <w:pPr>
        <w:numPr>
          <w:ilvl w:val="0"/>
          <w:numId w:val="22"/>
        </w:numPr>
        <w:overflowPunct w:val="0"/>
        <w:autoSpaceDE w:val="0"/>
        <w:autoSpaceDN w:val="0"/>
        <w:adjustRightInd w:val="0"/>
        <w:textAlignment w:val="baseline"/>
        <w:rPr>
          <w:lang w:val="en-US"/>
        </w:rPr>
      </w:pPr>
      <w:r w:rsidRPr="00673417">
        <w:rPr>
          <w:rFonts w:cs="Arial"/>
        </w:rPr>
        <w:t>R2-1813585</w:t>
      </w:r>
      <w:r w:rsidRPr="00673417">
        <w:rPr>
          <w:rStyle w:val="Hyperlink"/>
          <w:rFonts w:cs="Arial"/>
          <w:color w:val="auto"/>
          <w:u w:val="none"/>
        </w:rPr>
        <w:t xml:space="preserve">, </w:t>
      </w:r>
      <w:r w:rsidR="00673417" w:rsidRPr="00673417">
        <w:rPr>
          <w:i/>
        </w:rPr>
        <w:t>SR transmission and procedure for NR-U</w:t>
      </w:r>
      <w:r w:rsidR="00673417" w:rsidRPr="00673417">
        <w:t xml:space="preserve"> - OPPO</w:t>
      </w:r>
    </w:p>
    <w:sectPr w:rsidR="00BA0912" w:rsidRPr="00673417" w:rsidSect="002D58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77C" w:rsidRDefault="00BC377C" w14:paraId="14D69820" w14:textId="77777777">
      <w:r>
        <w:separator/>
      </w:r>
    </w:p>
  </w:endnote>
  <w:endnote w:type="continuationSeparator" w:id="0">
    <w:p w:rsidR="00BC377C" w:rsidRDefault="00BC377C" w14:paraId="4031219F" w14:textId="77777777">
      <w:r>
        <w:continuationSeparator/>
      </w:r>
    </w:p>
  </w:endnote>
  <w:endnote w:type="continuationNotice" w:id="1">
    <w:p w:rsidR="00BC377C" w:rsidRDefault="00BC377C" w14:paraId="32629B2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pitch w:val="variable"/>
    <w:sig w:usb0="00000000"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77C" w:rsidRDefault="00BC377C" w14:paraId="575920F7" w14:textId="77777777">
      <w:r>
        <w:separator/>
      </w:r>
    </w:p>
  </w:footnote>
  <w:footnote w:type="continuationSeparator" w:id="0">
    <w:p w:rsidR="00BC377C" w:rsidRDefault="00BC377C" w14:paraId="278ADA7A" w14:textId="77777777">
      <w:r>
        <w:continuationSeparator/>
      </w:r>
    </w:p>
  </w:footnote>
  <w:footnote w:type="continuationNotice" w:id="1">
    <w:p w:rsidR="00BC377C" w:rsidRDefault="00BC377C" w14:paraId="45D64390"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01B4B"/>
    <w:multiLevelType w:val="hybridMultilevel"/>
    <w:tmpl w:val="66FAE944"/>
    <w:lvl w:ilvl="0" w:tplc="04060001">
      <w:start w:val="1"/>
      <w:numFmt w:val="bullet"/>
      <w:lvlText w:val=""/>
      <w:lvlJc w:val="left"/>
      <w:pPr>
        <w:ind w:left="360" w:hanging="360"/>
      </w:pPr>
      <w:rPr>
        <w:rFonts w:hint="default" w:ascii="Symbol" w:hAnsi="Symbol"/>
      </w:rPr>
    </w:lvl>
    <w:lvl w:ilvl="1" w:tplc="04060003" w:tentative="1">
      <w:start w:val="1"/>
      <w:numFmt w:val="bullet"/>
      <w:lvlText w:val="o"/>
      <w:lvlJc w:val="left"/>
      <w:pPr>
        <w:ind w:left="1080" w:hanging="360"/>
      </w:pPr>
      <w:rPr>
        <w:rFonts w:hint="default" w:ascii="Courier New" w:hAnsi="Courier New" w:cs="Courier New"/>
      </w:rPr>
    </w:lvl>
    <w:lvl w:ilvl="2" w:tplc="04060005" w:tentative="1">
      <w:start w:val="1"/>
      <w:numFmt w:val="bullet"/>
      <w:lvlText w:val=""/>
      <w:lvlJc w:val="left"/>
      <w:pPr>
        <w:ind w:left="1800" w:hanging="360"/>
      </w:pPr>
      <w:rPr>
        <w:rFonts w:hint="default" w:ascii="Wingdings" w:hAnsi="Wingdings"/>
      </w:rPr>
    </w:lvl>
    <w:lvl w:ilvl="3" w:tplc="04060001" w:tentative="1">
      <w:start w:val="1"/>
      <w:numFmt w:val="bullet"/>
      <w:lvlText w:val=""/>
      <w:lvlJc w:val="left"/>
      <w:pPr>
        <w:ind w:left="2520" w:hanging="360"/>
      </w:pPr>
      <w:rPr>
        <w:rFonts w:hint="default" w:ascii="Symbol" w:hAnsi="Symbol"/>
      </w:rPr>
    </w:lvl>
    <w:lvl w:ilvl="4" w:tplc="04060003" w:tentative="1">
      <w:start w:val="1"/>
      <w:numFmt w:val="bullet"/>
      <w:lvlText w:val="o"/>
      <w:lvlJc w:val="left"/>
      <w:pPr>
        <w:ind w:left="3240" w:hanging="360"/>
      </w:pPr>
      <w:rPr>
        <w:rFonts w:hint="default" w:ascii="Courier New" w:hAnsi="Courier New" w:cs="Courier New"/>
      </w:rPr>
    </w:lvl>
    <w:lvl w:ilvl="5" w:tplc="04060005" w:tentative="1">
      <w:start w:val="1"/>
      <w:numFmt w:val="bullet"/>
      <w:lvlText w:val=""/>
      <w:lvlJc w:val="left"/>
      <w:pPr>
        <w:ind w:left="3960" w:hanging="360"/>
      </w:pPr>
      <w:rPr>
        <w:rFonts w:hint="default" w:ascii="Wingdings" w:hAnsi="Wingdings"/>
      </w:rPr>
    </w:lvl>
    <w:lvl w:ilvl="6" w:tplc="04060001" w:tentative="1">
      <w:start w:val="1"/>
      <w:numFmt w:val="bullet"/>
      <w:lvlText w:val=""/>
      <w:lvlJc w:val="left"/>
      <w:pPr>
        <w:ind w:left="4680" w:hanging="360"/>
      </w:pPr>
      <w:rPr>
        <w:rFonts w:hint="default" w:ascii="Symbol" w:hAnsi="Symbol"/>
      </w:rPr>
    </w:lvl>
    <w:lvl w:ilvl="7" w:tplc="04060003" w:tentative="1">
      <w:start w:val="1"/>
      <w:numFmt w:val="bullet"/>
      <w:lvlText w:val="o"/>
      <w:lvlJc w:val="left"/>
      <w:pPr>
        <w:ind w:left="5400" w:hanging="360"/>
      </w:pPr>
      <w:rPr>
        <w:rFonts w:hint="default" w:ascii="Courier New" w:hAnsi="Courier New" w:cs="Courier New"/>
      </w:rPr>
    </w:lvl>
    <w:lvl w:ilvl="8" w:tplc="04060005" w:tentative="1">
      <w:start w:val="1"/>
      <w:numFmt w:val="bullet"/>
      <w:lvlText w:val=""/>
      <w:lvlJc w:val="left"/>
      <w:pPr>
        <w:ind w:left="6120" w:hanging="360"/>
      </w:pPr>
      <w:rPr>
        <w:rFonts w:hint="default" w:ascii="Wingdings" w:hAnsi="Wingding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92114E"/>
    <w:multiLevelType w:val="hybridMultilevel"/>
    <w:tmpl w:val="C1C058C0"/>
    <w:lvl w:ilvl="0" w:tplc="4AB8E3F0">
      <w:start w:val="3"/>
      <w:numFmt w:val="bullet"/>
      <w:lvlText w:val="-"/>
      <w:lvlJc w:val="left"/>
      <w:pPr>
        <w:ind w:left="720" w:hanging="360"/>
      </w:pPr>
      <w:rPr>
        <w:rFonts w:hint="default" w:ascii="Arial" w:hAnsi="Arial" w:eastAsia="Times New Roman"/>
        <w:b w:val="0"/>
        <w:i w:val="0"/>
        <w:color w:val="auto"/>
        <w:sz w:val="24"/>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B84326"/>
    <w:multiLevelType w:val="hybridMultilevel"/>
    <w:tmpl w:val="7D466C20"/>
    <w:lvl w:ilvl="0" w:tplc="95D24782">
      <w:start w:val="1"/>
      <w:numFmt w:val="bullet"/>
      <w:lvlText w:val=""/>
      <w:lvlJc w:val="left"/>
      <w:pPr>
        <w:tabs>
          <w:tab w:val="num" w:pos="720"/>
        </w:tabs>
        <w:ind w:left="720" w:hanging="360"/>
      </w:pPr>
      <w:rPr>
        <w:rFonts w:hint="default" w:ascii="Wingdings" w:hAnsi="Wingdings"/>
      </w:rPr>
    </w:lvl>
    <w:lvl w:ilvl="1" w:tplc="CFC0AFFA">
      <w:start w:val="1"/>
      <w:numFmt w:val="bullet"/>
      <w:lvlText w:val=""/>
      <w:lvlJc w:val="left"/>
      <w:pPr>
        <w:tabs>
          <w:tab w:val="num" w:pos="1440"/>
        </w:tabs>
        <w:ind w:left="1440" w:hanging="360"/>
      </w:pPr>
      <w:rPr>
        <w:rFonts w:hint="default" w:ascii="Wingdings" w:hAnsi="Wingdings"/>
      </w:rPr>
    </w:lvl>
    <w:lvl w:ilvl="2" w:tplc="7BC488A8">
      <w:start w:val="1351"/>
      <w:numFmt w:val="bullet"/>
      <w:lvlText w:val=""/>
      <w:lvlJc w:val="left"/>
      <w:pPr>
        <w:tabs>
          <w:tab w:val="num" w:pos="2160"/>
        </w:tabs>
        <w:ind w:left="2160" w:hanging="360"/>
      </w:pPr>
      <w:rPr>
        <w:rFonts w:hint="default" w:ascii="Wingdings" w:hAnsi="Wingdings"/>
      </w:rPr>
    </w:lvl>
    <w:lvl w:ilvl="3" w:tplc="14185510" w:tentative="1">
      <w:start w:val="1"/>
      <w:numFmt w:val="bullet"/>
      <w:lvlText w:val=""/>
      <w:lvlJc w:val="left"/>
      <w:pPr>
        <w:tabs>
          <w:tab w:val="num" w:pos="2880"/>
        </w:tabs>
        <w:ind w:left="2880" w:hanging="360"/>
      </w:pPr>
      <w:rPr>
        <w:rFonts w:hint="default" w:ascii="Wingdings" w:hAnsi="Wingdings"/>
      </w:rPr>
    </w:lvl>
    <w:lvl w:ilvl="4" w:tplc="BA7807E2" w:tentative="1">
      <w:start w:val="1"/>
      <w:numFmt w:val="bullet"/>
      <w:lvlText w:val=""/>
      <w:lvlJc w:val="left"/>
      <w:pPr>
        <w:tabs>
          <w:tab w:val="num" w:pos="3600"/>
        </w:tabs>
        <w:ind w:left="3600" w:hanging="360"/>
      </w:pPr>
      <w:rPr>
        <w:rFonts w:hint="default" w:ascii="Wingdings" w:hAnsi="Wingdings"/>
      </w:rPr>
    </w:lvl>
    <w:lvl w:ilvl="5" w:tplc="C2A019C2" w:tentative="1">
      <w:start w:val="1"/>
      <w:numFmt w:val="bullet"/>
      <w:lvlText w:val=""/>
      <w:lvlJc w:val="left"/>
      <w:pPr>
        <w:tabs>
          <w:tab w:val="num" w:pos="4320"/>
        </w:tabs>
        <w:ind w:left="4320" w:hanging="360"/>
      </w:pPr>
      <w:rPr>
        <w:rFonts w:hint="default" w:ascii="Wingdings" w:hAnsi="Wingdings"/>
      </w:rPr>
    </w:lvl>
    <w:lvl w:ilvl="6" w:tplc="929852F6" w:tentative="1">
      <w:start w:val="1"/>
      <w:numFmt w:val="bullet"/>
      <w:lvlText w:val=""/>
      <w:lvlJc w:val="left"/>
      <w:pPr>
        <w:tabs>
          <w:tab w:val="num" w:pos="5040"/>
        </w:tabs>
        <w:ind w:left="5040" w:hanging="360"/>
      </w:pPr>
      <w:rPr>
        <w:rFonts w:hint="default" w:ascii="Wingdings" w:hAnsi="Wingdings"/>
      </w:rPr>
    </w:lvl>
    <w:lvl w:ilvl="7" w:tplc="41BC441C" w:tentative="1">
      <w:start w:val="1"/>
      <w:numFmt w:val="bullet"/>
      <w:lvlText w:val=""/>
      <w:lvlJc w:val="left"/>
      <w:pPr>
        <w:tabs>
          <w:tab w:val="num" w:pos="5760"/>
        </w:tabs>
        <w:ind w:left="5760" w:hanging="360"/>
      </w:pPr>
      <w:rPr>
        <w:rFonts w:hint="default" w:ascii="Wingdings" w:hAnsi="Wingdings"/>
      </w:rPr>
    </w:lvl>
    <w:lvl w:ilvl="8" w:tplc="3A706B58"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0F090B1F"/>
    <w:multiLevelType w:val="hybridMultilevel"/>
    <w:tmpl w:val="96B4ECB4"/>
    <w:lvl w:ilvl="0" w:tplc="757204A0">
      <w:start w:val="1"/>
      <w:numFmt w:val="bullet"/>
      <w:lvlText w:val="•"/>
      <w:lvlJc w:val="left"/>
      <w:pPr>
        <w:tabs>
          <w:tab w:val="num" w:pos="720"/>
        </w:tabs>
        <w:ind w:left="720" w:hanging="360"/>
      </w:pPr>
      <w:rPr>
        <w:rFonts w:hint="default" w:ascii="Arial" w:hAnsi="Arial"/>
      </w:rPr>
    </w:lvl>
    <w:lvl w:ilvl="1" w:tplc="D2466EF6">
      <w:start w:val="279"/>
      <w:numFmt w:val="bullet"/>
      <w:lvlText w:val="–"/>
      <w:lvlJc w:val="left"/>
      <w:pPr>
        <w:tabs>
          <w:tab w:val="num" w:pos="1440"/>
        </w:tabs>
        <w:ind w:left="1440" w:hanging="360"/>
      </w:pPr>
      <w:rPr>
        <w:rFonts w:hint="default" w:ascii="Arial" w:hAnsi="Arial"/>
      </w:rPr>
    </w:lvl>
    <w:lvl w:ilvl="2" w:tplc="3CDAD914" w:tentative="1">
      <w:start w:val="1"/>
      <w:numFmt w:val="bullet"/>
      <w:lvlText w:val="•"/>
      <w:lvlJc w:val="left"/>
      <w:pPr>
        <w:tabs>
          <w:tab w:val="num" w:pos="2160"/>
        </w:tabs>
        <w:ind w:left="2160" w:hanging="360"/>
      </w:pPr>
      <w:rPr>
        <w:rFonts w:hint="default" w:ascii="Arial" w:hAnsi="Arial"/>
      </w:rPr>
    </w:lvl>
    <w:lvl w:ilvl="3" w:tplc="91223356" w:tentative="1">
      <w:start w:val="1"/>
      <w:numFmt w:val="bullet"/>
      <w:lvlText w:val="•"/>
      <w:lvlJc w:val="left"/>
      <w:pPr>
        <w:tabs>
          <w:tab w:val="num" w:pos="2880"/>
        </w:tabs>
        <w:ind w:left="2880" w:hanging="360"/>
      </w:pPr>
      <w:rPr>
        <w:rFonts w:hint="default" w:ascii="Arial" w:hAnsi="Arial"/>
      </w:rPr>
    </w:lvl>
    <w:lvl w:ilvl="4" w:tplc="D506FA92" w:tentative="1">
      <w:start w:val="1"/>
      <w:numFmt w:val="bullet"/>
      <w:lvlText w:val="•"/>
      <w:lvlJc w:val="left"/>
      <w:pPr>
        <w:tabs>
          <w:tab w:val="num" w:pos="3600"/>
        </w:tabs>
        <w:ind w:left="3600" w:hanging="360"/>
      </w:pPr>
      <w:rPr>
        <w:rFonts w:hint="default" w:ascii="Arial" w:hAnsi="Arial"/>
      </w:rPr>
    </w:lvl>
    <w:lvl w:ilvl="5" w:tplc="4B90385A" w:tentative="1">
      <w:start w:val="1"/>
      <w:numFmt w:val="bullet"/>
      <w:lvlText w:val="•"/>
      <w:lvlJc w:val="left"/>
      <w:pPr>
        <w:tabs>
          <w:tab w:val="num" w:pos="4320"/>
        </w:tabs>
        <w:ind w:left="4320" w:hanging="360"/>
      </w:pPr>
      <w:rPr>
        <w:rFonts w:hint="default" w:ascii="Arial" w:hAnsi="Arial"/>
      </w:rPr>
    </w:lvl>
    <w:lvl w:ilvl="6" w:tplc="5EB0DE3C" w:tentative="1">
      <w:start w:val="1"/>
      <w:numFmt w:val="bullet"/>
      <w:lvlText w:val="•"/>
      <w:lvlJc w:val="left"/>
      <w:pPr>
        <w:tabs>
          <w:tab w:val="num" w:pos="5040"/>
        </w:tabs>
        <w:ind w:left="5040" w:hanging="360"/>
      </w:pPr>
      <w:rPr>
        <w:rFonts w:hint="default" w:ascii="Arial" w:hAnsi="Arial"/>
      </w:rPr>
    </w:lvl>
    <w:lvl w:ilvl="7" w:tplc="38522900" w:tentative="1">
      <w:start w:val="1"/>
      <w:numFmt w:val="bullet"/>
      <w:lvlText w:val="•"/>
      <w:lvlJc w:val="left"/>
      <w:pPr>
        <w:tabs>
          <w:tab w:val="num" w:pos="5760"/>
        </w:tabs>
        <w:ind w:left="5760" w:hanging="360"/>
      </w:pPr>
      <w:rPr>
        <w:rFonts w:hint="default" w:ascii="Arial" w:hAnsi="Arial"/>
      </w:rPr>
    </w:lvl>
    <w:lvl w:ilvl="8" w:tplc="30E077E2"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1449734C"/>
    <w:multiLevelType w:val="hybridMultilevel"/>
    <w:tmpl w:val="F680206A"/>
    <w:lvl w:ilvl="0" w:tplc="EDDCB374">
      <w:start w:val="3"/>
      <w:numFmt w:val="bullet"/>
      <w:lvlText w:val="-"/>
      <w:lvlJc w:val="left"/>
      <w:pPr>
        <w:ind w:left="720" w:hanging="360"/>
      </w:pPr>
      <w:rPr>
        <w:rFonts w:hint="default" w:ascii="Nokia Sans" w:hAnsi="Nokia Sans" w:eastAsia="Times New Roman" w:cs="Arial"/>
        <w:b/>
        <w:i w:val="0"/>
        <w:color w:val="auto"/>
        <w:sz w:val="24"/>
        <w:lang w:val="en-GB"/>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51A4612"/>
    <w:multiLevelType w:val="hybridMultilevel"/>
    <w:tmpl w:val="A0D0BC16"/>
    <w:lvl w:ilvl="0" w:tplc="04090001">
      <w:start w:val="1"/>
      <w:numFmt w:val="bullet"/>
      <w:lvlText w:val=""/>
      <w:lvlJc w:val="left"/>
      <w:pPr>
        <w:ind w:left="758" w:hanging="360"/>
      </w:pPr>
      <w:rPr>
        <w:rFonts w:hint="default" w:ascii="Symbol" w:hAnsi="Symbol"/>
      </w:rPr>
    </w:lvl>
    <w:lvl w:ilvl="1" w:tplc="04090003">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837535"/>
    <w:multiLevelType w:val="hybridMultilevel"/>
    <w:tmpl w:val="6C5A59FC"/>
    <w:lvl w:ilvl="0" w:tplc="7DAA5DDC">
      <w:start w:val="1"/>
      <w:numFmt w:val="bullet"/>
      <w:lvlText w:val="•"/>
      <w:lvlJc w:val="left"/>
      <w:pPr>
        <w:tabs>
          <w:tab w:val="num" w:pos="720"/>
        </w:tabs>
        <w:ind w:left="720" w:hanging="360"/>
      </w:pPr>
      <w:rPr>
        <w:rFonts w:hint="default" w:ascii="Arial" w:hAnsi="Arial"/>
      </w:rPr>
    </w:lvl>
    <w:lvl w:ilvl="1" w:tplc="2892B2E6">
      <w:start w:val="155"/>
      <w:numFmt w:val="bullet"/>
      <w:lvlText w:val="•"/>
      <w:lvlJc w:val="left"/>
      <w:pPr>
        <w:tabs>
          <w:tab w:val="num" w:pos="1440"/>
        </w:tabs>
        <w:ind w:left="1440" w:hanging="360"/>
      </w:pPr>
      <w:rPr>
        <w:rFonts w:hint="default" w:ascii="Arial" w:hAnsi="Arial"/>
      </w:rPr>
    </w:lvl>
    <w:lvl w:ilvl="2" w:tplc="B9EE5788">
      <w:start w:val="155"/>
      <w:numFmt w:val="bullet"/>
      <w:lvlText w:val="•"/>
      <w:lvlJc w:val="left"/>
      <w:pPr>
        <w:tabs>
          <w:tab w:val="num" w:pos="2160"/>
        </w:tabs>
        <w:ind w:left="2160" w:hanging="360"/>
      </w:pPr>
      <w:rPr>
        <w:rFonts w:hint="default" w:ascii="Arial" w:hAnsi="Arial"/>
      </w:rPr>
    </w:lvl>
    <w:lvl w:ilvl="3" w:tplc="7C0EA086" w:tentative="1">
      <w:start w:val="1"/>
      <w:numFmt w:val="bullet"/>
      <w:lvlText w:val="•"/>
      <w:lvlJc w:val="left"/>
      <w:pPr>
        <w:tabs>
          <w:tab w:val="num" w:pos="2880"/>
        </w:tabs>
        <w:ind w:left="2880" w:hanging="360"/>
      </w:pPr>
      <w:rPr>
        <w:rFonts w:hint="default" w:ascii="Arial" w:hAnsi="Arial"/>
      </w:rPr>
    </w:lvl>
    <w:lvl w:ilvl="4" w:tplc="D6CE1DB0" w:tentative="1">
      <w:start w:val="1"/>
      <w:numFmt w:val="bullet"/>
      <w:lvlText w:val="•"/>
      <w:lvlJc w:val="left"/>
      <w:pPr>
        <w:tabs>
          <w:tab w:val="num" w:pos="3600"/>
        </w:tabs>
        <w:ind w:left="3600" w:hanging="360"/>
      </w:pPr>
      <w:rPr>
        <w:rFonts w:hint="default" w:ascii="Arial" w:hAnsi="Arial"/>
      </w:rPr>
    </w:lvl>
    <w:lvl w:ilvl="5" w:tplc="2FD8DA58" w:tentative="1">
      <w:start w:val="1"/>
      <w:numFmt w:val="bullet"/>
      <w:lvlText w:val="•"/>
      <w:lvlJc w:val="left"/>
      <w:pPr>
        <w:tabs>
          <w:tab w:val="num" w:pos="4320"/>
        </w:tabs>
        <w:ind w:left="4320" w:hanging="360"/>
      </w:pPr>
      <w:rPr>
        <w:rFonts w:hint="default" w:ascii="Arial" w:hAnsi="Arial"/>
      </w:rPr>
    </w:lvl>
    <w:lvl w:ilvl="6" w:tplc="ECD0844C" w:tentative="1">
      <w:start w:val="1"/>
      <w:numFmt w:val="bullet"/>
      <w:lvlText w:val="•"/>
      <w:lvlJc w:val="left"/>
      <w:pPr>
        <w:tabs>
          <w:tab w:val="num" w:pos="5040"/>
        </w:tabs>
        <w:ind w:left="5040" w:hanging="360"/>
      </w:pPr>
      <w:rPr>
        <w:rFonts w:hint="default" w:ascii="Arial" w:hAnsi="Arial"/>
      </w:rPr>
    </w:lvl>
    <w:lvl w:ilvl="7" w:tplc="FBA6A47E" w:tentative="1">
      <w:start w:val="1"/>
      <w:numFmt w:val="bullet"/>
      <w:lvlText w:val="•"/>
      <w:lvlJc w:val="left"/>
      <w:pPr>
        <w:tabs>
          <w:tab w:val="num" w:pos="5760"/>
        </w:tabs>
        <w:ind w:left="5760" w:hanging="360"/>
      </w:pPr>
      <w:rPr>
        <w:rFonts w:hint="default" w:ascii="Arial" w:hAnsi="Arial"/>
      </w:rPr>
    </w:lvl>
    <w:lvl w:ilvl="8" w:tplc="0D200482"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hint="default" w:ascii="Courier New" w:hAnsi="Courier New" w:cs="Courier New"/>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5" w15:restartNumberingAfterBreak="0">
    <w:nsid w:val="3EDF4090"/>
    <w:multiLevelType w:val="multilevel"/>
    <w:tmpl w:val="71841E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481F0B92"/>
    <w:multiLevelType w:val="hybridMultilevel"/>
    <w:tmpl w:val="183C0CB8"/>
    <w:lvl w:ilvl="0" w:tplc="0406001B">
      <w:start w:val="1"/>
      <w:numFmt w:val="lowerRoman"/>
      <w:lvlText w:val="%1."/>
      <w:lvlJc w:val="right"/>
      <w:pPr>
        <w:ind w:left="1360" w:hanging="360"/>
      </w:pPr>
    </w:lvl>
    <w:lvl w:ilvl="1" w:tplc="04060019" w:tentative="1">
      <w:start w:val="1"/>
      <w:numFmt w:val="lowerLetter"/>
      <w:lvlText w:val="%2."/>
      <w:lvlJc w:val="left"/>
      <w:pPr>
        <w:ind w:left="2080" w:hanging="360"/>
      </w:pPr>
    </w:lvl>
    <w:lvl w:ilvl="2" w:tplc="0406001B" w:tentative="1">
      <w:start w:val="1"/>
      <w:numFmt w:val="lowerRoman"/>
      <w:lvlText w:val="%3."/>
      <w:lvlJc w:val="right"/>
      <w:pPr>
        <w:ind w:left="2800" w:hanging="180"/>
      </w:pPr>
    </w:lvl>
    <w:lvl w:ilvl="3" w:tplc="0406000F" w:tentative="1">
      <w:start w:val="1"/>
      <w:numFmt w:val="decimal"/>
      <w:lvlText w:val="%4."/>
      <w:lvlJc w:val="left"/>
      <w:pPr>
        <w:ind w:left="3520" w:hanging="360"/>
      </w:pPr>
    </w:lvl>
    <w:lvl w:ilvl="4" w:tplc="04060019" w:tentative="1">
      <w:start w:val="1"/>
      <w:numFmt w:val="lowerLetter"/>
      <w:lvlText w:val="%5."/>
      <w:lvlJc w:val="left"/>
      <w:pPr>
        <w:ind w:left="4240" w:hanging="360"/>
      </w:pPr>
    </w:lvl>
    <w:lvl w:ilvl="5" w:tplc="0406001B" w:tentative="1">
      <w:start w:val="1"/>
      <w:numFmt w:val="lowerRoman"/>
      <w:lvlText w:val="%6."/>
      <w:lvlJc w:val="right"/>
      <w:pPr>
        <w:ind w:left="4960" w:hanging="180"/>
      </w:pPr>
    </w:lvl>
    <w:lvl w:ilvl="6" w:tplc="0406000F" w:tentative="1">
      <w:start w:val="1"/>
      <w:numFmt w:val="decimal"/>
      <w:lvlText w:val="%7."/>
      <w:lvlJc w:val="left"/>
      <w:pPr>
        <w:ind w:left="5680" w:hanging="360"/>
      </w:pPr>
    </w:lvl>
    <w:lvl w:ilvl="7" w:tplc="04060019" w:tentative="1">
      <w:start w:val="1"/>
      <w:numFmt w:val="lowerLetter"/>
      <w:lvlText w:val="%8."/>
      <w:lvlJc w:val="left"/>
      <w:pPr>
        <w:ind w:left="6400" w:hanging="360"/>
      </w:pPr>
    </w:lvl>
    <w:lvl w:ilvl="8" w:tplc="0406001B" w:tentative="1">
      <w:start w:val="1"/>
      <w:numFmt w:val="lowerRoman"/>
      <w:lvlText w:val="%9."/>
      <w:lvlJc w:val="right"/>
      <w:pPr>
        <w:ind w:left="712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994228"/>
    <w:multiLevelType w:val="hybridMultilevel"/>
    <w:tmpl w:val="B61E1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0" w15:restartNumberingAfterBreak="0">
    <w:nsid w:val="52AE3089"/>
    <w:multiLevelType w:val="hybridMultilevel"/>
    <w:tmpl w:val="F0F206AA"/>
    <w:lvl w:ilvl="0" w:tplc="3E4E9A68">
      <w:start w:val="4"/>
      <w:numFmt w:val="bullet"/>
      <w:lvlText w:val="-"/>
      <w:lvlJc w:val="left"/>
      <w:pPr>
        <w:ind w:left="720" w:hanging="360"/>
      </w:pPr>
      <w:rPr>
        <w:rFonts w:hint="default" w:ascii="Times New Roman" w:hAnsi="Times New Roman" w:eastAsia="Times New Roman" w:cs="Times New Roman"/>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hint="default" w:ascii="Symbol" w:hAnsi="Symbol"/>
      </w:rPr>
    </w:lvl>
    <w:lvl w:ilvl="1" w:tplc="B10C86A0">
      <w:start w:val="1"/>
      <w:numFmt w:val="bullet"/>
      <w:lvlText w:val="-"/>
      <w:lvlJc w:val="left"/>
      <w:pPr>
        <w:ind w:left="1440" w:hanging="360"/>
      </w:pPr>
      <w:rPr>
        <w:rFonts w:hint="default" w:ascii="Times New Roman" w:hAnsi="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5AA2CB9"/>
    <w:multiLevelType w:val="hybridMultilevel"/>
    <w:tmpl w:val="04604C3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3" w15:restartNumberingAfterBreak="0">
    <w:nsid w:val="5AC191DA"/>
    <w:multiLevelType w:val="singleLevel"/>
    <w:tmpl w:val="5AC191DA"/>
    <w:lvl w:ilvl="0">
      <w:start w:val="1"/>
      <w:numFmt w:val="bullet"/>
      <w:lvlText w:val=""/>
      <w:lvlJc w:val="left"/>
      <w:pPr>
        <w:ind w:left="420" w:hanging="420"/>
      </w:pPr>
      <w:rPr>
        <w:rFonts w:hint="default" w:ascii="Wingdings" w:hAnsi="Wingdings"/>
      </w:rPr>
    </w:lvl>
  </w:abstractNum>
  <w:abstractNum w:abstractNumId="24" w15:restartNumberingAfterBreak="0">
    <w:nsid w:val="607664BC"/>
    <w:multiLevelType w:val="hybridMultilevel"/>
    <w:tmpl w:val="A96C3B24"/>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5" w15:restartNumberingAfterBreak="0">
    <w:nsid w:val="607836DB"/>
    <w:multiLevelType w:val="hybridMultilevel"/>
    <w:tmpl w:val="1272EEF2"/>
    <w:lvl w:ilvl="0" w:tplc="245E70AE">
      <w:start w:val="1"/>
      <w:numFmt w:val="decimal"/>
      <w:lvlText w:val="(%1)"/>
      <w:lvlJc w:val="left"/>
      <w:pPr>
        <w:ind w:left="360" w:hanging="360"/>
      </w:pPr>
      <w:rPr>
        <w:rFonts w:hint="default"/>
      </w:rPr>
    </w:lvl>
    <w:lvl w:ilvl="1" w:tplc="04090005">
      <w:start w:val="1"/>
      <w:numFmt w:val="bullet"/>
      <w:lvlText w:val=""/>
      <w:lvlJc w:val="left"/>
      <w:pPr>
        <w:ind w:left="840" w:hanging="420"/>
      </w:pPr>
      <w:rPr>
        <w:rFonts w:hint="default" w:ascii="Wingdings" w:hAnsi="Wingdings"/>
      </w:rPr>
    </w:lvl>
    <w:lvl w:ilvl="2" w:tplc="0409000B">
      <w:start w:val="1"/>
      <w:numFmt w:val="bullet"/>
      <w:lvlText w:val=""/>
      <w:lvlJc w:val="left"/>
      <w:pPr>
        <w:ind w:left="1260" w:hanging="420"/>
      </w:pPr>
      <w:rPr>
        <w:rFonts w:hint="default" w:ascii="Wingdings" w:hAnsi="Wingdings"/>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F278BC"/>
    <w:multiLevelType w:val="hybridMultilevel"/>
    <w:tmpl w:val="2E54A794"/>
    <w:lvl w:ilvl="0" w:tplc="716A4910">
      <w:start w:val="1"/>
      <w:numFmt w:val="bullet"/>
      <w:lvlText w:val="•"/>
      <w:lvlJc w:val="left"/>
      <w:pPr>
        <w:tabs>
          <w:tab w:val="num" w:pos="720"/>
        </w:tabs>
        <w:ind w:left="720" w:hanging="360"/>
      </w:pPr>
      <w:rPr>
        <w:rFonts w:hint="default" w:ascii="Arial" w:hAnsi="Arial"/>
      </w:rPr>
    </w:lvl>
    <w:lvl w:ilvl="1" w:tplc="46268C40" w:tentative="1">
      <w:start w:val="1"/>
      <w:numFmt w:val="bullet"/>
      <w:lvlText w:val="•"/>
      <w:lvlJc w:val="left"/>
      <w:pPr>
        <w:tabs>
          <w:tab w:val="num" w:pos="1440"/>
        </w:tabs>
        <w:ind w:left="1440" w:hanging="360"/>
      </w:pPr>
      <w:rPr>
        <w:rFonts w:hint="default" w:ascii="Arial" w:hAnsi="Arial"/>
      </w:rPr>
    </w:lvl>
    <w:lvl w:ilvl="2" w:tplc="166A3438" w:tentative="1">
      <w:start w:val="1"/>
      <w:numFmt w:val="bullet"/>
      <w:lvlText w:val="•"/>
      <w:lvlJc w:val="left"/>
      <w:pPr>
        <w:tabs>
          <w:tab w:val="num" w:pos="2160"/>
        </w:tabs>
        <w:ind w:left="2160" w:hanging="360"/>
      </w:pPr>
      <w:rPr>
        <w:rFonts w:hint="default" w:ascii="Arial" w:hAnsi="Arial"/>
      </w:rPr>
    </w:lvl>
    <w:lvl w:ilvl="3" w:tplc="C590CDC6" w:tentative="1">
      <w:start w:val="1"/>
      <w:numFmt w:val="bullet"/>
      <w:lvlText w:val="•"/>
      <w:lvlJc w:val="left"/>
      <w:pPr>
        <w:tabs>
          <w:tab w:val="num" w:pos="2880"/>
        </w:tabs>
        <w:ind w:left="2880" w:hanging="360"/>
      </w:pPr>
      <w:rPr>
        <w:rFonts w:hint="default" w:ascii="Arial" w:hAnsi="Arial"/>
      </w:rPr>
    </w:lvl>
    <w:lvl w:ilvl="4" w:tplc="A25E573E" w:tentative="1">
      <w:start w:val="1"/>
      <w:numFmt w:val="bullet"/>
      <w:lvlText w:val="•"/>
      <w:lvlJc w:val="left"/>
      <w:pPr>
        <w:tabs>
          <w:tab w:val="num" w:pos="3600"/>
        </w:tabs>
        <w:ind w:left="3600" w:hanging="360"/>
      </w:pPr>
      <w:rPr>
        <w:rFonts w:hint="default" w:ascii="Arial" w:hAnsi="Arial"/>
      </w:rPr>
    </w:lvl>
    <w:lvl w:ilvl="5" w:tplc="5AB8C5E2" w:tentative="1">
      <w:start w:val="1"/>
      <w:numFmt w:val="bullet"/>
      <w:lvlText w:val="•"/>
      <w:lvlJc w:val="left"/>
      <w:pPr>
        <w:tabs>
          <w:tab w:val="num" w:pos="4320"/>
        </w:tabs>
        <w:ind w:left="4320" w:hanging="360"/>
      </w:pPr>
      <w:rPr>
        <w:rFonts w:hint="default" w:ascii="Arial" w:hAnsi="Arial"/>
      </w:rPr>
    </w:lvl>
    <w:lvl w:ilvl="6" w:tplc="EB4EBB7A" w:tentative="1">
      <w:start w:val="1"/>
      <w:numFmt w:val="bullet"/>
      <w:lvlText w:val="•"/>
      <w:lvlJc w:val="left"/>
      <w:pPr>
        <w:tabs>
          <w:tab w:val="num" w:pos="5040"/>
        </w:tabs>
        <w:ind w:left="5040" w:hanging="360"/>
      </w:pPr>
      <w:rPr>
        <w:rFonts w:hint="default" w:ascii="Arial" w:hAnsi="Arial"/>
      </w:rPr>
    </w:lvl>
    <w:lvl w:ilvl="7" w:tplc="DEB088E6" w:tentative="1">
      <w:start w:val="1"/>
      <w:numFmt w:val="bullet"/>
      <w:lvlText w:val="•"/>
      <w:lvlJc w:val="left"/>
      <w:pPr>
        <w:tabs>
          <w:tab w:val="num" w:pos="5760"/>
        </w:tabs>
        <w:ind w:left="5760" w:hanging="360"/>
      </w:pPr>
      <w:rPr>
        <w:rFonts w:hint="default" w:ascii="Arial" w:hAnsi="Arial"/>
      </w:rPr>
    </w:lvl>
    <w:lvl w:ilvl="8" w:tplc="5AFCEBD8"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69E71C33"/>
    <w:multiLevelType w:val="hybridMultilevel"/>
    <w:tmpl w:val="F814C390"/>
    <w:lvl w:ilvl="0" w:tplc="267EFBD6">
      <w:start w:val="1"/>
      <w:numFmt w:val="bullet"/>
      <w:lvlText w:val="•"/>
      <w:lvlJc w:val="left"/>
      <w:pPr>
        <w:tabs>
          <w:tab w:val="num" w:pos="720"/>
        </w:tabs>
        <w:ind w:left="720" w:hanging="360"/>
      </w:pPr>
      <w:rPr>
        <w:rFonts w:hint="default" w:ascii="Arial" w:hAnsi="Arial"/>
      </w:rPr>
    </w:lvl>
    <w:lvl w:ilvl="1" w:tplc="D7DA4B86" w:tentative="1">
      <w:start w:val="1"/>
      <w:numFmt w:val="bullet"/>
      <w:lvlText w:val="•"/>
      <w:lvlJc w:val="left"/>
      <w:pPr>
        <w:tabs>
          <w:tab w:val="num" w:pos="1440"/>
        </w:tabs>
        <w:ind w:left="1440" w:hanging="360"/>
      </w:pPr>
      <w:rPr>
        <w:rFonts w:hint="default" w:ascii="Arial" w:hAnsi="Arial"/>
      </w:rPr>
    </w:lvl>
    <w:lvl w:ilvl="2" w:tplc="BB6A61FC" w:tentative="1">
      <w:start w:val="1"/>
      <w:numFmt w:val="bullet"/>
      <w:lvlText w:val="•"/>
      <w:lvlJc w:val="left"/>
      <w:pPr>
        <w:tabs>
          <w:tab w:val="num" w:pos="2160"/>
        </w:tabs>
        <w:ind w:left="2160" w:hanging="360"/>
      </w:pPr>
      <w:rPr>
        <w:rFonts w:hint="default" w:ascii="Arial" w:hAnsi="Arial"/>
      </w:rPr>
    </w:lvl>
    <w:lvl w:ilvl="3" w:tplc="767028AA" w:tentative="1">
      <w:start w:val="1"/>
      <w:numFmt w:val="bullet"/>
      <w:lvlText w:val="•"/>
      <w:lvlJc w:val="left"/>
      <w:pPr>
        <w:tabs>
          <w:tab w:val="num" w:pos="2880"/>
        </w:tabs>
        <w:ind w:left="2880" w:hanging="360"/>
      </w:pPr>
      <w:rPr>
        <w:rFonts w:hint="default" w:ascii="Arial" w:hAnsi="Arial"/>
      </w:rPr>
    </w:lvl>
    <w:lvl w:ilvl="4" w:tplc="56DEFF9C" w:tentative="1">
      <w:start w:val="1"/>
      <w:numFmt w:val="bullet"/>
      <w:lvlText w:val="•"/>
      <w:lvlJc w:val="left"/>
      <w:pPr>
        <w:tabs>
          <w:tab w:val="num" w:pos="3600"/>
        </w:tabs>
        <w:ind w:left="3600" w:hanging="360"/>
      </w:pPr>
      <w:rPr>
        <w:rFonts w:hint="default" w:ascii="Arial" w:hAnsi="Arial"/>
      </w:rPr>
    </w:lvl>
    <w:lvl w:ilvl="5" w:tplc="B02CFB36" w:tentative="1">
      <w:start w:val="1"/>
      <w:numFmt w:val="bullet"/>
      <w:lvlText w:val="•"/>
      <w:lvlJc w:val="left"/>
      <w:pPr>
        <w:tabs>
          <w:tab w:val="num" w:pos="4320"/>
        </w:tabs>
        <w:ind w:left="4320" w:hanging="360"/>
      </w:pPr>
      <w:rPr>
        <w:rFonts w:hint="default" w:ascii="Arial" w:hAnsi="Arial"/>
      </w:rPr>
    </w:lvl>
    <w:lvl w:ilvl="6" w:tplc="F2040918" w:tentative="1">
      <w:start w:val="1"/>
      <w:numFmt w:val="bullet"/>
      <w:lvlText w:val="•"/>
      <w:lvlJc w:val="left"/>
      <w:pPr>
        <w:tabs>
          <w:tab w:val="num" w:pos="5040"/>
        </w:tabs>
        <w:ind w:left="5040" w:hanging="360"/>
      </w:pPr>
      <w:rPr>
        <w:rFonts w:hint="default" w:ascii="Arial" w:hAnsi="Arial"/>
      </w:rPr>
    </w:lvl>
    <w:lvl w:ilvl="7" w:tplc="4238F158" w:tentative="1">
      <w:start w:val="1"/>
      <w:numFmt w:val="bullet"/>
      <w:lvlText w:val="•"/>
      <w:lvlJc w:val="left"/>
      <w:pPr>
        <w:tabs>
          <w:tab w:val="num" w:pos="5760"/>
        </w:tabs>
        <w:ind w:left="5760" w:hanging="360"/>
      </w:pPr>
      <w:rPr>
        <w:rFonts w:hint="default" w:ascii="Arial" w:hAnsi="Arial"/>
      </w:rPr>
    </w:lvl>
    <w:lvl w:ilvl="8" w:tplc="59A0B4D2"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hint="default" w:ascii="Symbol" w:hAnsi="Symbol"/>
        <w:b/>
        <w:i w:val="0"/>
        <w:color w:val="auto"/>
        <w:sz w:val="22"/>
      </w:rPr>
    </w:lvl>
    <w:lvl w:ilvl="1" w:tplc="04090003">
      <w:start w:val="1"/>
      <w:numFmt w:val="bullet"/>
      <w:lvlText w:val="o"/>
      <w:lvlJc w:val="left"/>
      <w:pPr>
        <w:tabs>
          <w:tab w:val="num" w:pos="492"/>
        </w:tabs>
        <w:ind w:left="492" w:hanging="360"/>
      </w:pPr>
      <w:rPr>
        <w:rFonts w:hint="default" w:ascii="Courier New" w:hAnsi="Courier New" w:cs="Courier New"/>
      </w:rPr>
    </w:lvl>
    <w:lvl w:ilvl="2" w:tplc="04090005">
      <w:start w:val="1"/>
      <w:numFmt w:val="bullet"/>
      <w:lvlText w:val=""/>
      <w:lvlJc w:val="left"/>
      <w:pPr>
        <w:tabs>
          <w:tab w:val="num" w:pos="1212"/>
        </w:tabs>
        <w:ind w:left="1212" w:hanging="360"/>
      </w:pPr>
      <w:rPr>
        <w:rFonts w:hint="default" w:ascii="Wingdings" w:hAnsi="Wingdings"/>
      </w:rPr>
    </w:lvl>
    <w:lvl w:ilvl="3" w:tplc="04090001" w:tentative="1">
      <w:start w:val="1"/>
      <w:numFmt w:val="bullet"/>
      <w:lvlText w:val=""/>
      <w:lvlJc w:val="left"/>
      <w:pPr>
        <w:tabs>
          <w:tab w:val="num" w:pos="1932"/>
        </w:tabs>
        <w:ind w:left="1932" w:hanging="360"/>
      </w:pPr>
      <w:rPr>
        <w:rFonts w:hint="default" w:ascii="Symbol" w:hAnsi="Symbol"/>
      </w:rPr>
    </w:lvl>
    <w:lvl w:ilvl="4" w:tplc="04090003" w:tentative="1">
      <w:start w:val="1"/>
      <w:numFmt w:val="bullet"/>
      <w:lvlText w:val="o"/>
      <w:lvlJc w:val="left"/>
      <w:pPr>
        <w:tabs>
          <w:tab w:val="num" w:pos="2652"/>
        </w:tabs>
        <w:ind w:left="2652" w:hanging="360"/>
      </w:pPr>
      <w:rPr>
        <w:rFonts w:hint="default" w:ascii="Courier New" w:hAnsi="Courier New" w:cs="Courier New"/>
      </w:rPr>
    </w:lvl>
    <w:lvl w:ilvl="5" w:tplc="04090005" w:tentative="1">
      <w:start w:val="1"/>
      <w:numFmt w:val="bullet"/>
      <w:lvlText w:val=""/>
      <w:lvlJc w:val="left"/>
      <w:pPr>
        <w:tabs>
          <w:tab w:val="num" w:pos="3372"/>
        </w:tabs>
        <w:ind w:left="3372" w:hanging="360"/>
      </w:pPr>
      <w:rPr>
        <w:rFonts w:hint="default" w:ascii="Wingdings" w:hAnsi="Wingdings"/>
      </w:rPr>
    </w:lvl>
    <w:lvl w:ilvl="6" w:tplc="04090001" w:tentative="1">
      <w:start w:val="1"/>
      <w:numFmt w:val="bullet"/>
      <w:lvlText w:val=""/>
      <w:lvlJc w:val="left"/>
      <w:pPr>
        <w:tabs>
          <w:tab w:val="num" w:pos="4092"/>
        </w:tabs>
        <w:ind w:left="4092" w:hanging="360"/>
      </w:pPr>
      <w:rPr>
        <w:rFonts w:hint="default" w:ascii="Symbol" w:hAnsi="Symbol"/>
      </w:rPr>
    </w:lvl>
    <w:lvl w:ilvl="7" w:tplc="04090003" w:tentative="1">
      <w:start w:val="1"/>
      <w:numFmt w:val="bullet"/>
      <w:lvlText w:val="o"/>
      <w:lvlJc w:val="left"/>
      <w:pPr>
        <w:tabs>
          <w:tab w:val="num" w:pos="4812"/>
        </w:tabs>
        <w:ind w:left="4812" w:hanging="360"/>
      </w:pPr>
      <w:rPr>
        <w:rFonts w:hint="default" w:ascii="Courier New" w:hAnsi="Courier New" w:cs="Courier New"/>
      </w:rPr>
    </w:lvl>
    <w:lvl w:ilvl="8" w:tplc="04090005" w:tentative="1">
      <w:start w:val="1"/>
      <w:numFmt w:val="bullet"/>
      <w:lvlText w:val=""/>
      <w:lvlJc w:val="left"/>
      <w:pPr>
        <w:tabs>
          <w:tab w:val="num" w:pos="5532"/>
        </w:tabs>
        <w:ind w:left="5532" w:hanging="360"/>
      </w:pPr>
      <w:rPr>
        <w:rFonts w:hint="default" w:ascii="Wingdings" w:hAnsi="Wingdings"/>
      </w:rPr>
    </w:lvl>
  </w:abstractNum>
  <w:abstractNum w:abstractNumId="29"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5E77517"/>
    <w:multiLevelType w:val="hybridMultilevel"/>
    <w:tmpl w:val="9CA4B2EE"/>
    <w:lvl w:ilvl="0" w:tplc="D744D4F6">
      <w:start w:val="1"/>
      <w:numFmt w:val="bullet"/>
      <w:lvlText w:val="•"/>
      <w:lvlJc w:val="left"/>
      <w:pPr>
        <w:tabs>
          <w:tab w:val="num" w:pos="720"/>
        </w:tabs>
        <w:ind w:left="720" w:hanging="360"/>
      </w:pPr>
      <w:rPr>
        <w:rFonts w:hint="default" w:ascii="Arial" w:hAnsi="Arial"/>
      </w:rPr>
    </w:lvl>
    <w:lvl w:ilvl="1" w:tplc="8E00285A" w:tentative="1">
      <w:start w:val="1"/>
      <w:numFmt w:val="bullet"/>
      <w:lvlText w:val="•"/>
      <w:lvlJc w:val="left"/>
      <w:pPr>
        <w:tabs>
          <w:tab w:val="num" w:pos="1440"/>
        </w:tabs>
        <w:ind w:left="1440" w:hanging="360"/>
      </w:pPr>
      <w:rPr>
        <w:rFonts w:hint="default" w:ascii="Arial" w:hAnsi="Arial"/>
      </w:rPr>
    </w:lvl>
    <w:lvl w:ilvl="2" w:tplc="867CD7B2" w:tentative="1">
      <w:start w:val="1"/>
      <w:numFmt w:val="bullet"/>
      <w:lvlText w:val="•"/>
      <w:lvlJc w:val="left"/>
      <w:pPr>
        <w:tabs>
          <w:tab w:val="num" w:pos="2160"/>
        </w:tabs>
        <w:ind w:left="2160" w:hanging="360"/>
      </w:pPr>
      <w:rPr>
        <w:rFonts w:hint="default" w:ascii="Arial" w:hAnsi="Arial"/>
      </w:rPr>
    </w:lvl>
    <w:lvl w:ilvl="3" w:tplc="4DCE2FD8" w:tentative="1">
      <w:start w:val="1"/>
      <w:numFmt w:val="bullet"/>
      <w:lvlText w:val="•"/>
      <w:lvlJc w:val="left"/>
      <w:pPr>
        <w:tabs>
          <w:tab w:val="num" w:pos="2880"/>
        </w:tabs>
        <w:ind w:left="2880" w:hanging="360"/>
      </w:pPr>
      <w:rPr>
        <w:rFonts w:hint="default" w:ascii="Arial" w:hAnsi="Arial"/>
      </w:rPr>
    </w:lvl>
    <w:lvl w:ilvl="4" w:tplc="E346ACF2" w:tentative="1">
      <w:start w:val="1"/>
      <w:numFmt w:val="bullet"/>
      <w:lvlText w:val="•"/>
      <w:lvlJc w:val="left"/>
      <w:pPr>
        <w:tabs>
          <w:tab w:val="num" w:pos="3600"/>
        </w:tabs>
        <w:ind w:left="3600" w:hanging="360"/>
      </w:pPr>
      <w:rPr>
        <w:rFonts w:hint="default" w:ascii="Arial" w:hAnsi="Arial"/>
      </w:rPr>
    </w:lvl>
    <w:lvl w:ilvl="5" w:tplc="68ECA7A8" w:tentative="1">
      <w:start w:val="1"/>
      <w:numFmt w:val="bullet"/>
      <w:lvlText w:val="•"/>
      <w:lvlJc w:val="left"/>
      <w:pPr>
        <w:tabs>
          <w:tab w:val="num" w:pos="4320"/>
        </w:tabs>
        <w:ind w:left="4320" w:hanging="360"/>
      </w:pPr>
      <w:rPr>
        <w:rFonts w:hint="default" w:ascii="Arial" w:hAnsi="Arial"/>
      </w:rPr>
    </w:lvl>
    <w:lvl w:ilvl="6" w:tplc="7EC02EC8" w:tentative="1">
      <w:start w:val="1"/>
      <w:numFmt w:val="bullet"/>
      <w:lvlText w:val="•"/>
      <w:lvlJc w:val="left"/>
      <w:pPr>
        <w:tabs>
          <w:tab w:val="num" w:pos="5040"/>
        </w:tabs>
        <w:ind w:left="5040" w:hanging="360"/>
      </w:pPr>
      <w:rPr>
        <w:rFonts w:hint="default" w:ascii="Arial" w:hAnsi="Arial"/>
      </w:rPr>
    </w:lvl>
    <w:lvl w:ilvl="7" w:tplc="F3524236" w:tentative="1">
      <w:start w:val="1"/>
      <w:numFmt w:val="bullet"/>
      <w:lvlText w:val="•"/>
      <w:lvlJc w:val="left"/>
      <w:pPr>
        <w:tabs>
          <w:tab w:val="num" w:pos="5760"/>
        </w:tabs>
        <w:ind w:left="5760" w:hanging="360"/>
      </w:pPr>
      <w:rPr>
        <w:rFonts w:hint="default" w:ascii="Arial" w:hAnsi="Arial"/>
      </w:rPr>
    </w:lvl>
    <w:lvl w:ilvl="8" w:tplc="7478C0C2" w:tentative="1">
      <w:start w:val="1"/>
      <w:numFmt w:val="bullet"/>
      <w:lvlText w:val="•"/>
      <w:lvlJc w:val="left"/>
      <w:pPr>
        <w:tabs>
          <w:tab w:val="num" w:pos="6480"/>
        </w:tabs>
        <w:ind w:left="6480" w:hanging="360"/>
      </w:pPr>
      <w:rPr>
        <w:rFonts w:hint="default" w:ascii="Arial" w:hAnsi="Arial"/>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11"/>
  </w:num>
  <w:num w:numId="5">
    <w:abstractNumId w:val="10"/>
  </w:num>
  <w:num w:numId="6">
    <w:abstractNumId w:val="21"/>
  </w:num>
  <w:num w:numId="7">
    <w:abstractNumId w:val="13"/>
  </w:num>
  <w:num w:numId="8">
    <w:abstractNumId w:val="6"/>
  </w:num>
  <w:num w:numId="9">
    <w:abstractNumId w:val="29"/>
  </w:num>
  <w:num w:numId="10">
    <w:abstractNumId w:val="5"/>
  </w:num>
  <w:num w:numId="11">
    <w:abstractNumId w:val="9"/>
  </w:num>
  <w:num w:numId="12">
    <w:abstractNumId w:val="17"/>
  </w:num>
  <w:num w:numId="13">
    <w:abstractNumId w:val="22"/>
  </w:num>
  <w:num w:numId="14">
    <w:abstractNumId w:val="27"/>
  </w:num>
  <w:num w:numId="15">
    <w:abstractNumId w:val="30"/>
  </w:num>
  <w:num w:numId="16">
    <w:abstractNumId w:val="25"/>
  </w:num>
  <w:num w:numId="17">
    <w:abstractNumId w:val="23"/>
  </w:num>
  <w:num w:numId="18">
    <w:abstractNumId w:val="1"/>
  </w:num>
  <w:num w:numId="19">
    <w:abstractNumId w:val="24"/>
  </w:num>
  <w:num w:numId="20">
    <w:abstractNumId w:val="20"/>
  </w:num>
  <w:num w:numId="21">
    <w:abstractNumId w:val="1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3"/>
  </w:num>
  <w:num w:numId="25">
    <w:abstractNumId w:val="28"/>
  </w:num>
  <w:num w:numId="26">
    <w:abstractNumId w:val="19"/>
  </w:num>
  <w:num w:numId="27">
    <w:abstractNumId w:val="7"/>
  </w:num>
  <w:num w:numId="28">
    <w:abstractNumId w:val="26"/>
  </w:num>
  <w:num w:numId="29">
    <w:abstractNumId w:val="14"/>
  </w:num>
  <w:num w:numId="30">
    <w:abstractNumId w:val="4"/>
  </w:num>
  <w:num w:numId="31">
    <w:abstractNumId w:val="12"/>
  </w:num>
  <w:num w:numId="32">
    <w:abstractNumId w:val="18"/>
  </w:num>
  <w:num w:numId="33">
    <w:abstractNumId w:val="8"/>
  </w:num>
  <w:num w:numId="34">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832"/>
    <w:rsid w:val="00022D06"/>
    <w:rsid w:val="0002498E"/>
    <w:rsid w:val="0002694E"/>
    <w:rsid w:val="0003254C"/>
    <w:rsid w:val="00033397"/>
    <w:rsid w:val="00037852"/>
    <w:rsid w:val="00040095"/>
    <w:rsid w:val="00043E63"/>
    <w:rsid w:val="00046630"/>
    <w:rsid w:val="00056117"/>
    <w:rsid w:val="0005705F"/>
    <w:rsid w:val="00061637"/>
    <w:rsid w:val="00062792"/>
    <w:rsid w:val="0007556B"/>
    <w:rsid w:val="00080512"/>
    <w:rsid w:val="00090468"/>
    <w:rsid w:val="000962EA"/>
    <w:rsid w:val="000A055D"/>
    <w:rsid w:val="000A11FC"/>
    <w:rsid w:val="000A184C"/>
    <w:rsid w:val="000A4F3F"/>
    <w:rsid w:val="000B491E"/>
    <w:rsid w:val="000B4DC8"/>
    <w:rsid w:val="000B5AE8"/>
    <w:rsid w:val="000B7BCF"/>
    <w:rsid w:val="000C286B"/>
    <w:rsid w:val="000C522B"/>
    <w:rsid w:val="000D382C"/>
    <w:rsid w:val="000D5392"/>
    <w:rsid w:val="000D58AB"/>
    <w:rsid w:val="000D6F09"/>
    <w:rsid w:val="000E5C2B"/>
    <w:rsid w:val="000E7994"/>
    <w:rsid w:val="000F578F"/>
    <w:rsid w:val="00100D05"/>
    <w:rsid w:val="00105C35"/>
    <w:rsid w:val="00110469"/>
    <w:rsid w:val="00112F1A"/>
    <w:rsid w:val="001138DF"/>
    <w:rsid w:val="001204D5"/>
    <w:rsid w:val="00123E61"/>
    <w:rsid w:val="00132FC0"/>
    <w:rsid w:val="00142DB7"/>
    <w:rsid w:val="00145075"/>
    <w:rsid w:val="0015011C"/>
    <w:rsid w:val="00153EFD"/>
    <w:rsid w:val="001540A1"/>
    <w:rsid w:val="00163749"/>
    <w:rsid w:val="0016620C"/>
    <w:rsid w:val="00170BB3"/>
    <w:rsid w:val="001710A6"/>
    <w:rsid w:val="00172749"/>
    <w:rsid w:val="001741A0"/>
    <w:rsid w:val="00175FA0"/>
    <w:rsid w:val="00180B20"/>
    <w:rsid w:val="0018171B"/>
    <w:rsid w:val="00184A94"/>
    <w:rsid w:val="00194CD0"/>
    <w:rsid w:val="001A502E"/>
    <w:rsid w:val="001B4442"/>
    <w:rsid w:val="001B49C9"/>
    <w:rsid w:val="001B7BC3"/>
    <w:rsid w:val="001C0913"/>
    <w:rsid w:val="001C30B5"/>
    <w:rsid w:val="001C4F79"/>
    <w:rsid w:val="001D54AD"/>
    <w:rsid w:val="001D65A6"/>
    <w:rsid w:val="001E531D"/>
    <w:rsid w:val="001F168B"/>
    <w:rsid w:val="001F7831"/>
    <w:rsid w:val="00204045"/>
    <w:rsid w:val="0020712B"/>
    <w:rsid w:val="002107D5"/>
    <w:rsid w:val="002148BF"/>
    <w:rsid w:val="00217EA2"/>
    <w:rsid w:val="00222823"/>
    <w:rsid w:val="0022606D"/>
    <w:rsid w:val="00231728"/>
    <w:rsid w:val="0024643D"/>
    <w:rsid w:val="00250CE3"/>
    <w:rsid w:val="002641AA"/>
    <w:rsid w:val="002647F7"/>
    <w:rsid w:val="002658C9"/>
    <w:rsid w:val="00265B33"/>
    <w:rsid w:val="00266134"/>
    <w:rsid w:val="002703B1"/>
    <w:rsid w:val="00270A00"/>
    <w:rsid w:val="00272FEE"/>
    <w:rsid w:val="002747EC"/>
    <w:rsid w:val="002760F7"/>
    <w:rsid w:val="002813B7"/>
    <w:rsid w:val="002855BF"/>
    <w:rsid w:val="00287BA8"/>
    <w:rsid w:val="00293039"/>
    <w:rsid w:val="00297615"/>
    <w:rsid w:val="002A3290"/>
    <w:rsid w:val="002B4225"/>
    <w:rsid w:val="002B5FB8"/>
    <w:rsid w:val="002B629B"/>
    <w:rsid w:val="002B6E03"/>
    <w:rsid w:val="002C1BC8"/>
    <w:rsid w:val="002C21C4"/>
    <w:rsid w:val="002D49AB"/>
    <w:rsid w:val="002D5848"/>
    <w:rsid w:val="002D6D91"/>
    <w:rsid w:val="002E4946"/>
    <w:rsid w:val="002F0D22"/>
    <w:rsid w:val="00300220"/>
    <w:rsid w:val="00300897"/>
    <w:rsid w:val="003033EA"/>
    <w:rsid w:val="00303614"/>
    <w:rsid w:val="00305394"/>
    <w:rsid w:val="00311E9F"/>
    <w:rsid w:val="003172DC"/>
    <w:rsid w:val="003218AD"/>
    <w:rsid w:val="00325AE3"/>
    <w:rsid w:val="00326069"/>
    <w:rsid w:val="003276C5"/>
    <w:rsid w:val="00335D29"/>
    <w:rsid w:val="00337918"/>
    <w:rsid w:val="003400EB"/>
    <w:rsid w:val="00340DB7"/>
    <w:rsid w:val="00341891"/>
    <w:rsid w:val="00343CCE"/>
    <w:rsid w:val="003514AB"/>
    <w:rsid w:val="00351C25"/>
    <w:rsid w:val="00354335"/>
    <w:rsid w:val="0035462D"/>
    <w:rsid w:val="00354FDA"/>
    <w:rsid w:val="00364B41"/>
    <w:rsid w:val="00365C05"/>
    <w:rsid w:val="00366421"/>
    <w:rsid w:val="003710D8"/>
    <w:rsid w:val="0037134A"/>
    <w:rsid w:val="003742B9"/>
    <w:rsid w:val="00381034"/>
    <w:rsid w:val="00381F29"/>
    <w:rsid w:val="00390796"/>
    <w:rsid w:val="00390F3C"/>
    <w:rsid w:val="00393786"/>
    <w:rsid w:val="003945CF"/>
    <w:rsid w:val="00394A2E"/>
    <w:rsid w:val="00397781"/>
    <w:rsid w:val="003A3B07"/>
    <w:rsid w:val="003A4AC0"/>
    <w:rsid w:val="003B40AD"/>
    <w:rsid w:val="003C021B"/>
    <w:rsid w:val="003C4E37"/>
    <w:rsid w:val="003C5A2E"/>
    <w:rsid w:val="003D0AE2"/>
    <w:rsid w:val="003D64C1"/>
    <w:rsid w:val="003E16BE"/>
    <w:rsid w:val="003F320D"/>
    <w:rsid w:val="003F4E28"/>
    <w:rsid w:val="004006E8"/>
    <w:rsid w:val="00401855"/>
    <w:rsid w:val="00412738"/>
    <w:rsid w:val="004130D4"/>
    <w:rsid w:val="00417DEC"/>
    <w:rsid w:val="00421579"/>
    <w:rsid w:val="004219EA"/>
    <w:rsid w:val="00426E78"/>
    <w:rsid w:val="0043001D"/>
    <w:rsid w:val="0044151E"/>
    <w:rsid w:val="00442D7E"/>
    <w:rsid w:val="00445384"/>
    <w:rsid w:val="00446D18"/>
    <w:rsid w:val="00453A40"/>
    <w:rsid w:val="004618DD"/>
    <w:rsid w:val="00463F1B"/>
    <w:rsid w:val="00470154"/>
    <w:rsid w:val="00471988"/>
    <w:rsid w:val="00473C66"/>
    <w:rsid w:val="00476D6E"/>
    <w:rsid w:val="00477243"/>
    <w:rsid w:val="00477455"/>
    <w:rsid w:val="004A05AB"/>
    <w:rsid w:val="004A1F7B"/>
    <w:rsid w:val="004A5775"/>
    <w:rsid w:val="004A6975"/>
    <w:rsid w:val="004B6998"/>
    <w:rsid w:val="004C3D1A"/>
    <w:rsid w:val="004C44D2"/>
    <w:rsid w:val="004D0D08"/>
    <w:rsid w:val="004D2ED6"/>
    <w:rsid w:val="004D3578"/>
    <w:rsid w:val="004D380D"/>
    <w:rsid w:val="004D5953"/>
    <w:rsid w:val="004D7906"/>
    <w:rsid w:val="004E213A"/>
    <w:rsid w:val="004E611C"/>
    <w:rsid w:val="004E7A27"/>
    <w:rsid w:val="005025F9"/>
    <w:rsid w:val="00503171"/>
    <w:rsid w:val="00503B8C"/>
    <w:rsid w:val="00506C28"/>
    <w:rsid w:val="00510808"/>
    <w:rsid w:val="005201C0"/>
    <w:rsid w:val="00520235"/>
    <w:rsid w:val="00521CDC"/>
    <w:rsid w:val="00523A52"/>
    <w:rsid w:val="00524770"/>
    <w:rsid w:val="00527134"/>
    <w:rsid w:val="00534DA0"/>
    <w:rsid w:val="00536C76"/>
    <w:rsid w:val="00541B3C"/>
    <w:rsid w:val="00541F69"/>
    <w:rsid w:val="00543E6C"/>
    <w:rsid w:val="005540D6"/>
    <w:rsid w:val="005549EF"/>
    <w:rsid w:val="005554A5"/>
    <w:rsid w:val="00565087"/>
    <w:rsid w:val="0056573F"/>
    <w:rsid w:val="0057286B"/>
    <w:rsid w:val="0057371A"/>
    <w:rsid w:val="00573F12"/>
    <w:rsid w:val="00575FDF"/>
    <w:rsid w:val="005813B7"/>
    <w:rsid w:val="0058266C"/>
    <w:rsid w:val="005829DF"/>
    <w:rsid w:val="00585689"/>
    <w:rsid w:val="00591DDC"/>
    <w:rsid w:val="005931D7"/>
    <w:rsid w:val="0059406A"/>
    <w:rsid w:val="00594C9F"/>
    <w:rsid w:val="005B2C60"/>
    <w:rsid w:val="005B4B30"/>
    <w:rsid w:val="005C042E"/>
    <w:rsid w:val="005C7C71"/>
    <w:rsid w:val="005D1553"/>
    <w:rsid w:val="005D1EA7"/>
    <w:rsid w:val="005D6474"/>
    <w:rsid w:val="005E5DFC"/>
    <w:rsid w:val="005F5BDB"/>
    <w:rsid w:val="005F73EE"/>
    <w:rsid w:val="0060544E"/>
    <w:rsid w:val="00610313"/>
    <w:rsid w:val="00611566"/>
    <w:rsid w:val="006144DA"/>
    <w:rsid w:val="00622C79"/>
    <w:rsid w:val="00632A2B"/>
    <w:rsid w:val="00632BA2"/>
    <w:rsid w:val="00632F93"/>
    <w:rsid w:val="006368B1"/>
    <w:rsid w:val="00642BB2"/>
    <w:rsid w:val="0064499D"/>
    <w:rsid w:val="00645ECC"/>
    <w:rsid w:val="00646D99"/>
    <w:rsid w:val="006534B5"/>
    <w:rsid w:val="00656910"/>
    <w:rsid w:val="00661E0F"/>
    <w:rsid w:val="0067011C"/>
    <w:rsid w:val="00673417"/>
    <w:rsid w:val="00681874"/>
    <w:rsid w:val="00683035"/>
    <w:rsid w:val="006842D7"/>
    <w:rsid w:val="00687009"/>
    <w:rsid w:val="00690D05"/>
    <w:rsid w:val="006960AA"/>
    <w:rsid w:val="006A6338"/>
    <w:rsid w:val="006A6390"/>
    <w:rsid w:val="006B1BDA"/>
    <w:rsid w:val="006B31AF"/>
    <w:rsid w:val="006B3445"/>
    <w:rsid w:val="006B37CF"/>
    <w:rsid w:val="006B4D28"/>
    <w:rsid w:val="006B620F"/>
    <w:rsid w:val="006B6819"/>
    <w:rsid w:val="006B6FA6"/>
    <w:rsid w:val="006C08B5"/>
    <w:rsid w:val="006C5344"/>
    <w:rsid w:val="006C6535"/>
    <w:rsid w:val="006C66D8"/>
    <w:rsid w:val="006D1E24"/>
    <w:rsid w:val="006D7114"/>
    <w:rsid w:val="006E1417"/>
    <w:rsid w:val="006E17D8"/>
    <w:rsid w:val="006F3EBC"/>
    <w:rsid w:val="006F6A2C"/>
    <w:rsid w:val="00700AAD"/>
    <w:rsid w:val="007028CA"/>
    <w:rsid w:val="00707423"/>
    <w:rsid w:val="00710201"/>
    <w:rsid w:val="0071240C"/>
    <w:rsid w:val="00712463"/>
    <w:rsid w:val="0071473D"/>
    <w:rsid w:val="007165DE"/>
    <w:rsid w:val="0071690F"/>
    <w:rsid w:val="0072058C"/>
    <w:rsid w:val="00720902"/>
    <w:rsid w:val="00726779"/>
    <w:rsid w:val="00727DC9"/>
    <w:rsid w:val="007323FF"/>
    <w:rsid w:val="007342B5"/>
    <w:rsid w:val="00734A5B"/>
    <w:rsid w:val="00734AF7"/>
    <w:rsid w:val="00736E0C"/>
    <w:rsid w:val="00744C63"/>
    <w:rsid w:val="00744E76"/>
    <w:rsid w:val="007471A7"/>
    <w:rsid w:val="007506C1"/>
    <w:rsid w:val="00757D40"/>
    <w:rsid w:val="00760E1E"/>
    <w:rsid w:val="0076121E"/>
    <w:rsid w:val="0076432C"/>
    <w:rsid w:val="0076612E"/>
    <w:rsid w:val="007663A7"/>
    <w:rsid w:val="00767390"/>
    <w:rsid w:val="00781F0F"/>
    <w:rsid w:val="00783721"/>
    <w:rsid w:val="00784164"/>
    <w:rsid w:val="00784755"/>
    <w:rsid w:val="007863E9"/>
    <w:rsid w:val="0078727C"/>
    <w:rsid w:val="0079049D"/>
    <w:rsid w:val="00791DE8"/>
    <w:rsid w:val="00791EF7"/>
    <w:rsid w:val="007938B9"/>
    <w:rsid w:val="00793DC5"/>
    <w:rsid w:val="007A274A"/>
    <w:rsid w:val="007A3162"/>
    <w:rsid w:val="007A322E"/>
    <w:rsid w:val="007A63E3"/>
    <w:rsid w:val="007B1121"/>
    <w:rsid w:val="007B18D8"/>
    <w:rsid w:val="007B29C3"/>
    <w:rsid w:val="007B4A4D"/>
    <w:rsid w:val="007B6CFC"/>
    <w:rsid w:val="007C095F"/>
    <w:rsid w:val="007C289C"/>
    <w:rsid w:val="007D2BE1"/>
    <w:rsid w:val="007E44F4"/>
    <w:rsid w:val="007E50FE"/>
    <w:rsid w:val="007F1AE7"/>
    <w:rsid w:val="007F2B62"/>
    <w:rsid w:val="0080195C"/>
    <w:rsid w:val="00801FB7"/>
    <w:rsid w:val="008028A4"/>
    <w:rsid w:val="00805B74"/>
    <w:rsid w:val="00813245"/>
    <w:rsid w:val="0082053B"/>
    <w:rsid w:val="0082592B"/>
    <w:rsid w:val="00827599"/>
    <w:rsid w:val="00827A2A"/>
    <w:rsid w:val="0083195B"/>
    <w:rsid w:val="008325FA"/>
    <w:rsid w:val="00833EBC"/>
    <w:rsid w:val="00844B1E"/>
    <w:rsid w:val="00846EA0"/>
    <w:rsid w:val="00851331"/>
    <w:rsid w:val="00853B1E"/>
    <w:rsid w:val="008560F3"/>
    <w:rsid w:val="00866F67"/>
    <w:rsid w:val="00867DEA"/>
    <w:rsid w:val="00871C38"/>
    <w:rsid w:val="0087309B"/>
    <w:rsid w:val="008734D6"/>
    <w:rsid w:val="008768CA"/>
    <w:rsid w:val="00877EF9"/>
    <w:rsid w:val="00880559"/>
    <w:rsid w:val="0088240B"/>
    <w:rsid w:val="00883DF0"/>
    <w:rsid w:val="00886856"/>
    <w:rsid w:val="0089249B"/>
    <w:rsid w:val="008A6A41"/>
    <w:rsid w:val="008B043F"/>
    <w:rsid w:val="008B23AB"/>
    <w:rsid w:val="008B5306"/>
    <w:rsid w:val="008B69E2"/>
    <w:rsid w:val="008C203E"/>
    <w:rsid w:val="008C3E05"/>
    <w:rsid w:val="008C492C"/>
    <w:rsid w:val="008C49FD"/>
    <w:rsid w:val="008C4E4D"/>
    <w:rsid w:val="008D2E4D"/>
    <w:rsid w:val="008F2A37"/>
    <w:rsid w:val="008F2BC7"/>
    <w:rsid w:val="008F6EBE"/>
    <w:rsid w:val="0090271F"/>
    <w:rsid w:val="00902DB9"/>
    <w:rsid w:val="0090466A"/>
    <w:rsid w:val="009249C9"/>
    <w:rsid w:val="00935532"/>
    <w:rsid w:val="00936071"/>
    <w:rsid w:val="00937975"/>
    <w:rsid w:val="0094005E"/>
    <w:rsid w:val="009400A5"/>
    <w:rsid w:val="00940212"/>
    <w:rsid w:val="00940703"/>
    <w:rsid w:val="00942EC2"/>
    <w:rsid w:val="00943B20"/>
    <w:rsid w:val="00951DFF"/>
    <w:rsid w:val="00955EFB"/>
    <w:rsid w:val="00961B32"/>
    <w:rsid w:val="00967E0A"/>
    <w:rsid w:val="00970DA9"/>
    <w:rsid w:val="00970DB3"/>
    <w:rsid w:val="00974BB0"/>
    <w:rsid w:val="00982E18"/>
    <w:rsid w:val="009A0AF3"/>
    <w:rsid w:val="009A0EA6"/>
    <w:rsid w:val="009A7429"/>
    <w:rsid w:val="009B07CD"/>
    <w:rsid w:val="009B14D2"/>
    <w:rsid w:val="009B28D2"/>
    <w:rsid w:val="009B4B54"/>
    <w:rsid w:val="009B54AB"/>
    <w:rsid w:val="009C19E9"/>
    <w:rsid w:val="009C3BB2"/>
    <w:rsid w:val="009C57B9"/>
    <w:rsid w:val="009D74A6"/>
    <w:rsid w:val="009E0592"/>
    <w:rsid w:val="009F5316"/>
    <w:rsid w:val="00A05CA5"/>
    <w:rsid w:val="00A07513"/>
    <w:rsid w:val="00A10F02"/>
    <w:rsid w:val="00A204CA"/>
    <w:rsid w:val="00A2382E"/>
    <w:rsid w:val="00A24717"/>
    <w:rsid w:val="00A30B85"/>
    <w:rsid w:val="00A317CA"/>
    <w:rsid w:val="00A31C6F"/>
    <w:rsid w:val="00A419A0"/>
    <w:rsid w:val="00A447F7"/>
    <w:rsid w:val="00A44AF6"/>
    <w:rsid w:val="00A53724"/>
    <w:rsid w:val="00A566B0"/>
    <w:rsid w:val="00A61052"/>
    <w:rsid w:val="00A67AAD"/>
    <w:rsid w:val="00A80B3D"/>
    <w:rsid w:val="00A82346"/>
    <w:rsid w:val="00A87630"/>
    <w:rsid w:val="00A961CA"/>
    <w:rsid w:val="00A9645F"/>
    <w:rsid w:val="00A9671C"/>
    <w:rsid w:val="00AA1553"/>
    <w:rsid w:val="00AB3559"/>
    <w:rsid w:val="00AB3D9F"/>
    <w:rsid w:val="00AB4388"/>
    <w:rsid w:val="00AB4CCA"/>
    <w:rsid w:val="00AC03C8"/>
    <w:rsid w:val="00AC2FE2"/>
    <w:rsid w:val="00AC5A3C"/>
    <w:rsid w:val="00AD0605"/>
    <w:rsid w:val="00AD1E00"/>
    <w:rsid w:val="00AD2C16"/>
    <w:rsid w:val="00AE1D64"/>
    <w:rsid w:val="00AE20F7"/>
    <w:rsid w:val="00AE2608"/>
    <w:rsid w:val="00AF3558"/>
    <w:rsid w:val="00B05962"/>
    <w:rsid w:val="00B069F0"/>
    <w:rsid w:val="00B15449"/>
    <w:rsid w:val="00B20BAA"/>
    <w:rsid w:val="00B20FC3"/>
    <w:rsid w:val="00B22FB7"/>
    <w:rsid w:val="00B23988"/>
    <w:rsid w:val="00B27303"/>
    <w:rsid w:val="00B27C26"/>
    <w:rsid w:val="00B34198"/>
    <w:rsid w:val="00B43D67"/>
    <w:rsid w:val="00B47FD1"/>
    <w:rsid w:val="00B516BB"/>
    <w:rsid w:val="00B60A6F"/>
    <w:rsid w:val="00B60E68"/>
    <w:rsid w:val="00B72399"/>
    <w:rsid w:val="00B74104"/>
    <w:rsid w:val="00B74385"/>
    <w:rsid w:val="00B77D08"/>
    <w:rsid w:val="00B836BE"/>
    <w:rsid w:val="00B84B6B"/>
    <w:rsid w:val="00B87657"/>
    <w:rsid w:val="00B915D5"/>
    <w:rsid w:val="00B92E01"/>
    <w:rsid w:val="00BA0912"/>
    <w:rsid w:val="00BA1C3C"/>
    <w:rsid w:val="00BB51C3"/>
    <w:rsid w:val="00BC3555"/>
    <w:rsid w:val="00BC377C"/>
    <w:rsid w:val="00BE63C2"/>
    <w:rsid w:val="00BF06BC"/>
    <w:rsid w:val="00BF3E26"/>
    <w:rsid w:val="00C12B51"/>
    <w:rsid w:val="00C15EF5"/>
    <w:rsid w:val="00C23329"/>
    <w:rsid w:val="00C24650"/>
    <w:rsid w:val="00C2575B"/>
    <w:rsid w:val="00C33079"/>
    <w:rsid w:val="00C349EC"/>
    <w:rsid w:val="00C40DA4"/>
    <w:rsid w:val="00C44E4D"/>
    <w:rsid w:val="00C51375"/>
    <w:rsid w:val="00C522CC"/>
    <w:rsid w:val="00C54D3B"/>
    <w:rsid w:val="00C55296"/>
    <w:rsid w:val="00C56CF1"/>
    <w:rsid w:val="00C56E38"/>
    <w:rsid w:val="00C56E6A"/>
    <w:rsid w:val="00C718F2"/>
    <w:rsid w:val="00C8117D"/>
    <w:rsid w:val="00C83A13"/>
    <w:rsid w:val="00C9068C"/>
    <w:rsid w:val="00C92967"/>
    <w:rsid w:val="00C9303A"/>
    <w:rsid w:val="00C94117"/>
    <w:rsid w:val="00C9442C"/>
    <w:rsid w:val="00C972CB"/>
    <w:rsid w:val="00CA07ED"/>
    <w:rsid w:val="00CA11B7"/>
    <w:rsid w:val="00CA3D0C"/>
    <w:rsid w:val="00CA654B"/>
    <w:rsid w:val="00CA7074"/>
    <w:rsid w:val="00CB2618"/>
    <w:rsid w:val="00CB3B5D"/>
    <w:rsid w:val="00CB5130"/>
    <w:rsid w:val="00CB7BF8"/>
    <w:rsid w:val="00CC2377"/>
    <w:rsid w:val="00CC2CE0"/>
    <w:rsid w:val="00CC4E78"/>
    <w:rsid w:val="00CD13BD"/>
    <w:rsid w:val="00CD2127"/>
    <w:rsid w:val="00CD4C7B"/>
    <w:rsid w:val="00CD5872"/>
    <w:rsid w:val="00CD7A2F"/>
    <w:rsid w:val="00CE3751"/>
    <w:rsid w:val="00CE43E0"/>
    <w:rsid w:val="00CE77F3"/>
    <w:rsid w:val="00CF60CB"/>
    <w:rsid w:val="00D0752E"/>
    <w:rsid w:val="00D253DF"/>
    <w:rsid w:val="00D270D5"/>
    <w:rsid w:val="00D30489"/>
    <w:rsid w:val="00D33BE3"/>
    <w:rsid w:val="00D3792D"/>
    <w:rsid w:val="00D42EE3"/>
    <w:rsid w:val="00D46687"/>
    <w:rsid w:val="00D51500"/>
    <w:rsid w:val="00D52B59"/>
    <w:rsid w:val="00D552CA"/>
    <w:rsid w:val="00D553D2"/>
    <w:rsid w:val="00D55E47"/>
    <w:rsid w:val="00D62E19"/>
    <w:rsid w:val="00D667FE"/>
    <w:rsid w:val="00D67CD1"/>
    <w:rsid w:val="00D738D6"/>
    <w:rsid w:val="00D74A85"/>
    <w:rsid w:val="00D7603F"/>
    <w:rsid w:val="00D80795"/>
    <w:rsid w:val="00D83068"/>
    <w:rsid w:val="00D854BE"/>
    <w:rsid w:val="00D87E00"/>
    <w:rsid w:val="00D9134D"/>
    <w:rsid w:val="00D91B55"/>
    <w:rsid w:val="00D93D72"/>
    <w:rsid w:val="00D96D11"/>
    <w:rsid w:val="00DA408C"/>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F1C0A"/>
    <w:rsid w:val="00DF34F4"/>
    <w:rsid w:val="00E02AFE"/>
    <w:rsid w:val="00E27E3E"/>
    <w:rsid w:val="00E30BA0"/>
    <w:rsid w:val="00E337B1"/>
    <w:rsid w:val="00E33F32"/>
    <w:rsid w:val="00E34F6F"/>
    <w:rsid w:val="00E40D4A"/>
    <w:rsid w:val="00E43DB2"/>
    <w:rsid w:val="00E45021"/>
    <w:rsid w:val="00E471CF"/>
    <w:rsid w:val="00E508CF"/>
    <w:rsid w:val="00E52066"/>
    <w:rsid w:val="00E52E46"/>
    <w:rsid w:val="00E5668F"/>
    <w:rsid w:val="00E6050F"/>
    <w:rsid w:val="00E62835"/>
    <w:rsid w:val="00E65E0E"/>
    <w:rsid w:val="00E704A8"/>
    <w:rsid w:val="00E738ED"/>
    <w:rsid w:val="00E77645"/>
    <w:rsid w:val="00E77ED9"/>
    <w:rsid w:val="00E83697"/>
    <w:rsid w:val="00E84883"/>
    <w:rsid w:val="00E87F5C"/>
    <w:rsid w:val="00E9045F"/>
    <w:rsid w:val="00EA6C6E"/>
    <w:rsid w:val="00EB0FDA"/>
    <w:rsid w:val="00EB5A87"/>
    <w:rsid w:val="00EC4A25"/>
    <w:rsid w:val="00EC55EE"/>
    <w:rsid w:val="00ED2DCB"/>
    <w:rsid w:val="00EE38AB"/>
    <w:rsid w:val="00EF5DD1"/>
    <w:rsid w:val="00EF5F32"/>
    <w:rsid w:val="00F022E0"/>
    <w:rsid w:val="00F025A2"/>
    <w:rsid w:val="00F025DF"/>
    <w:rsid w:val="00F07388"/>
    <w:rsid w:val="00F10357"/>
    <w:rsid w:val="00F1112B"/>
    <w:rsid w:val="00F14260"/>
    <w:rsid w:val="00F16BC2"/>
    <w:rsid w:val="00F17EA3"/>
    <w:rsid w:val="00F2026E"/>
    <w:rsid w:val="00F21392"/>
    <w:rsid w:val="00F2210A"/>
    <w:rsid w:val="00F23927"/>
    <w:rsid w:val="00F268E1"/>
    <w:rsid w:val="00F275B7"/>
    <w:rsid w:val="00F35C6D"/>
    <w:rsid w:val="00F35EE2"/>
    <w:rsid w:val="00F37743"/>
    <w:rsid w:val="00F46AB4"/>
    <w:rsid w:val="00F52028"/>
    <w:rsid w:val="00F542AE"/>
    <w:rsid w:val="00F54A3D"/>
    <w:rsid w:val="00F54CB0"/>
    <w:rsid w:val="00F55206"/>
    <w:rsid w:val="00F55A09"/>
    <w:rsid w:val="00F62B8E"/>
    <w:rsid w:val="00F653B8"/>
    <w:rsid w:val="00F71B89"/>
    <w:rsid w:val="00F7353C"/>
    <w:rsid w:val="00F75A26"/>
    <w:rsid w:val="00F76F8F"/>
    <w:rsid w:val="00F8424F"/>
    <w:rsid w:val="00F874D3"/>
    <w:rsid w:val="00F91A6B"/>
    <w:rsid w:val="00F92E61"/>
    <w:rsid w:val="00F943A0"/>
    <w:rsid w:val="00FA1266"/>
    <w:rsid w:val="00FA7863"/>
    <w:rsid w:val="00FB2F04"/>
    <w:rsid w:val="00FB36FA"/>
    <w:rsid w:val="00FB677F"/>
    <w:rsid w:val="00FC078E"/>
    <w:rsid w:val="00FC1192"/>
    <w:rsid w:val="00FC44B5"/>
    <w:rsid w:val="00FC5C64"/>
    <w:rsid w:val="00FD07F9"/>
    <w:rsid w:val="00FD114F"/>
    <w:rsid w:val="00FD3EFD"/>
    <w:rsid w:val="00FE0872"/>
    <w:rsid w:val="00FE1869"/>
    <w:rsid w:val="00FE251B"/>
    <w:rsid w:val="00FE5D6E"/>
    <w:rsid w:val="00FF02B4"/>
    <w:rsid w:val="00FF0C03"/>
    <w:rsid w:val="11C68887"/>
    <w:rsid w:val="1D717CAC"/>
    <w:rsid w:val="46C4DE92"/>
    <w:rsid w:val="6AC5AE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366DF510-A0AE-4140-8678-3C9D9695AE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
    <w:pPr>
      <w:ind w:left="1135" w:hanging="284"/>
    </w:pPr>
  </w:style>
  <w:style w:type="paragraph" w:styleId="B4" w:customStyle="1">
    <w:name w:val="B4"/>
    <w:basedOn w:val="Normal"/>
    <w:link w:val="B4Char"/>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hAnsi="Arial" w:eastAsiaTheme="minorEastAsia"/>
      <w:lang w:eastAsia="zh-CN"/>
    </w:rPr>
  </w:style>
  <w:style w:type="character" w:styleId="BodyTextChar" w:customStyle="1">
    <w:name w:val="Body Text Char"/>
    <w:basedOn w:val="DefaultParagraphFont"/>
    <w:link w:val="BodyText"/>
    <w:rsid w:val="00FA7863"/>
    <w:rPr>
      <w:rFonts w:ascii="Arial" w:hAnsi="Arial" w:eastAsiaTheme="minorEastAsia"/>
      <w:lang w:eastAsia="zh-CN"/>
    </w:rPr>
  </w:style>
  <w:style w:type="paragraph" w:styleId="Proposal" w:customStyle="1">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eastAsiaTheme="minorEastAsia"/>
      <w:b/>
      <w:bCs/>
      <w:lang w:eastAsia="zh-CN"/>
    </w:rPr>
  </w:style>
  <w:style w:type="paragraph" w:styleId="Default" w:customStyle="1">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styleId="st1" w:customStyle="1">
    <w:name w:val="st1"/>
    <w:basedOn w:val="DefaultParagraphFont"/>
    <w:rsid w:val="00DE39F9"/>
  </w:style>
  <w:style w:type="paragraph" w:styleId="Reference" w:customStyle="1">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hAnsi="Arial" w:eastAsiaTheme="minorEastAsia"/>
      <w:lang w:eastAsia="zh-CN"/>
    </w:rPr>
  </w:style>
  <w:style w:type="character" w:styleId="ReferenceChar" w:customStyle="1">
    <w:name w:val="Reference Char"/>
    <w:link w:val="Reference"/>
    <w:rsid w:val="003A3B07"/>
    <w:rPr>
      <w:rFonts w:ascii="Arial" w:hAnsi="Arial" w:eastAsiaTheme="minorEastAsia"/>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styleId="CommentTextChar" w:customStyle="1">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styleId="CommentSubjectChar" w:customStyle="1">
    <w:name w:val="Comment Subject Char"/>
    <w:basedOn w:val="CommentTextChar"/>
    <w:link w:val="CommentSubject"/>
    <w:rsid w:val="002703B1"/>
    <w:rPr>
      <w:b/>
      <w:bCs/>
      <w:lang w:eastAsia="en-US"/>
    </w:rPr>
  </w:style>
  <w:style w:type="paragraph" w:styleId="ListParagraph">
    <w:name w:val="List Paragraph"/>
    <w:aliases w:val="- Bullets,列出段落,Lista1,?? ??,?????,????,목록 단락,リスト段落"/>
    <w:basedOn w:val="Normal"/>
    <w:link w:val="ListParagraphChar"/>
    <w:uiPriority w:val="34"/>
    <w:qFormat/>
    <w:rsid w:val="0037134A"/>
    <w:pPr>
      <w:spacing w:after="0"/>
      <w:ind w:left="720"/>
      <w:contextualSpacing/>
    </w:pPr>
    <w:rPr>
      <w:rFonts w:eastAsia="Times New Roman"/>
      <w:sz w:val="24"/>
      <w:szCs w:val="24"/>
      <w:lang w:val="da-DK" w:eastAsia="da-DK"/>
    </w:rPr>
  </w:style>
  <w:style w:type="character" w:styleId="ListParagraphChar" w:customStyle="1">
    <w:name w:val="List Paragraph Char"/>
    <w:aliases w:val="- Bullets Char,列出段落 Char,Lista1 Char,?? ?? Char,????? Char,???? Char,목록 단락 Char,リスト段落 Char"/>
    <w:basedOn w:val="DefaultParagraphFont"/>
    <w:link w:val="ListParagraph"/>
    <w:uiPriority w:val="34"/>
    <w:qFormat/>
    <w:locked/>
    <w:rsid w:val="00C56CF1"/>
    <w:rPr>
      <w:rFonts w:eastAsia="Times New Roman"/>
      <w:sz w:val="24"/>
      <w:szCs w:val="24"/>
      <w:lang w:val="da-DK" w:eastAsia="da-DK"/>
    </w:rPr>
  </w:style>
  <w:style w:type="paragraph" w:styleId="Doc-text2" w:customStyle="1">
    <w:name w:val="Doc-text2"/>
    <w:basedOn w:val="Normal"/>
    <w:link w:val="Doc-text2Char"/>
    <w:qFormat/>
    <w:rsid w:val="00061637"/>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rsid w:val="00061637"/>
    <w:rPr>
      <w:rFonts w:ascii="Arial" w:hAnsi="Arial" w:eastAsia="MS Mincho"/>
      <w:szCs w:val="24"/>
    </w:rPr>
  </w:style>
  <w:style w:type="character" w:styleId="Doc-titleChar" w:customStyle="1">
    <w:name w:val="Doc-title Char"/>
    <w:link w:val="Doc-title"/>
    <w:locked/>
    <w:rsid w:val="00061637"/>
    <w:rPr>
      <w:rFonts w:ascii="Arial" w:hAnsi="Arial" w:eastAsia="MS Mincho" w:cs="Arial"/>
      <w:szCs w:val="24"/>
    </w:rPr>
  </w:style>
  <w:style w:type="paragraph" w:styleId="Doc-title" w:customStyle="1">
    <w:name w:val="Doc-title"/>
    <w:basedOn w:val="Normal"/>
    <w:next w:val="Doc-text2"/>
    <w:link w:val="Doc-titleChar"/>
    <w:qFormat/>
    <w:rsid w:val="00061637"/>
    <w:pPr>
      <w:spacing w:before="180" w:after="0"/>
      <w:ind w:left="1259" w:hanging="1259"/>
    </w:pPr>
    <w:rPr>
      <w:rFonts w:ascii="Arial" w:hAnsi="Arial" w:eastAsia="MS Mincho" w:cs="Arial"/>
      <w:szCs w:val="24"/>
      <w:lang w:eastAsia="en-GB"/>
    </w:rPr>
  </w:style>
  <w:style w:type="paragraph" w:styleId="Agreement" w:customStyle="1">
    <w:name w:val="Agreement"/>
    <w:basedOn w:val="Normal"/>
    <w:next w:val="Doc-text2"/>
    <w:qFormat/>
    <w:rsid w:val="00B87657"/>
    <w:pPr>
      <w:numPr>
        <w:numId w:val="25"/>
      </w:numPr>
      <w:overflowPunct w:val="0"/>
      <w:autoSpaceDE w:val="0"/>
      <w:autoSpaceDN w:val="0"/>
      <w:adjustRightInd w:val="0"/>
      <w:spacing w:before="60"/>
      <w:textAlignment w:val="baseline"/>
    </w:pPr>
    <w:rPr>
      <w:rFonts w:ascii="Arial" w:hAnsi="Arial" w:eastAsia="Times New Roman"/>
      <w:b/>
      <w:lang w:eastAsia="ja-JP"/>
    </w:rPr>
  </w:style>
  <w:style w:type="paragraph" w:styleId="EmailDiscussion" w:customStyle="1">
    <w:name w:val="EmailDiscussion"/>
    <w:basedOn w:val="Normal"/>
    <w:next w:val="EmailDiscussion2"/>
    <w:link w:val="EmailDiscussionChar"/>
    <w:rsid w:val="00394A2E"/>
    <w:pPr>
      <w:numPr>
        <w:numId w:val="26"/>
      </w:numPr>
      <w:spacing w:before="40" w:after="0"/>
    </w:pPr>
    <w:rPr>
      <w:rFonts w:ascii="Arial" w:hAnsi="Arial" w:eastAsia="MS Mincho"/>
      <w:b/>
      <w:szCs w:val="24"/>
      <w:lang w:eastAsia="en-GB"/>
    </w:rPr>
  </w:style>
  <w:style w:type="character" w:styleId="EmailDiscussionChar" w:customStyle="1">
    <w:name w:val="EmailDiscussion Char"/>
    <w:link w:val="EmailDiscussion"/>
    <w:rsid w:val="00394A2E"/>
    <w:rPr>
      <w:rFonts w:ascii="Arial" w:hAnsi="Arial" w:eastAsia="MS Mincho"/>
      <w:b/>
      <w:szCs w:val="24"/>
    </w:rPr>
  </w:style>
  <w:style w:type="paragraph" w:styleId="EmailDiscussion2" w:customStyle="1">
    <w:name w:val="EmailDiscussion2"/>
    <w:basedOn w:val="Doc-text2"/>
    <w:qFormat/>
    <w:rsid w:val="00394A2E"/>
  </w:style>
  <w:style w:type="table" w:styleId="TableGrid">
    <w:name w:val="Table Grid"/>
    <w:basedOn w:val="TableNormal"/>
    <w:rsid w:val="009A7429"/>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4Char" w:customStyle="1">
    <w:name w:val="B4 Char"/>
    <w:link w:val="B4"/>
    <w:locked/>
    <w:rsid w:val="003033EA"/>
    <w:rPr>
      <w:lang w:eastAsia="en-US"/>
    </w:rPr>
  </w:style>
  <w:style w:type="character" w:styleId="B1Char" w:customStyle="1">
    <w:name w:val="B1 Char"/>
    <w:link w:val="B1"/>
    <w:rsid w:val="00520235"/>
    <w:rPr>
      <w:lang w:eastAsia="en-US"/>
    </w:rPr>
  </w:style>
  <w:style w:type="character" w:styleId="B2Char" w:customStyle="1">
    <w:name w:val="B2 Char"/>
    <w:link w:val="B2"/>
    <w:qFormat/>
    <w:rsid w:val="00520235"/>
    <w:rPr>
      <w:lang w:eastAsia="en-US"/>
    </w:rPr>
  </w:style>
  <w:style w:type="character" w:styleId="B3Char" w:customStyle="1">
    <w:name w:val="B3 Char"/>
    <w:link w:val="B3"/>
    <w:rsid w:val="00520235"/>
    <w:rPr>
      <w:lang w:eastAsia="en-US"/>
    </w:rPr>
  </w:style>
  <w:style w:type="character" w:styleId="FollowedHyperlink">
    <w:name w:val="FollowedHyperlink"/>
    <w:basedOn w:val="DefaultParagraphFont"/>
    <w:semiHidden/>
    <w:unhideWhenUsed/>
    <w:rsid w:val="00BA09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05556">
      <w:bodyDiv w:val="1"/>
      <w:marLeft w:val="0"/>
      <w:marRight w:val="0"/>
      <w:marTop w:val="0"/>
      <w:marBottom w:val="0"/>
      <w:divBdr>
        <w:top w:val="none" w:sz="0" w:space="0" w:color="auto"/>
        <w:left w:val="none" w:sz="0" w:space="0" w:color="auto"/>
        <w:bottom w:val="none" w:sz="0" w:space="0" w:color="auto"/>
        <w:right w:val="none" w:sz="0" w:space="0" w:color="auto"/>
      </w:divBdr>
      <w:divsChild>
        <w:div w:id="842017165">
          <w:marLeft w:val="360"/>
          <w:marRight w:val="0"/>
          <w:marTop w:val="0"/>
          <w:marBottom w:val="120"/>
          <w:divBdr>
            <w:top w:val="none" w:sz="0" w:space="0" w:color="auto"/>
            <w:left w:val="none" w:sz="0" w:space="0" w:color="auto"/>
            <w:bottom w:val="none" w:sz="0" w:space="0" w:color="auto"/>
            <w:right w:val="none" w:sz="0" w:space="0" w:color="auto"/>
          </w:divBdr>
        </w:div>
        <w:div w:id="719204652">
          <w:marLeft w:val="720"/>
          <w:marRight w:val="0"/>
          <w:marTop w:val="0"/>
          <w:marBottom w:val="120"/>
          <w:divBdr>
            <w:top w:val="none" w:sz="0" w:space="0" w:color="auto"/>
            <w:left w:val="none" w:sz="0" w:space="0" w:color="auto"/>
            <w:bottom w:val="none" w:sz="0" w:space="0" w:color="auto"/>
            <w:right w:val="none" w:sz="0" w:space="0" w:color="auto"/>
          </w:divBdr>
        </w:div>
      </w:divsChild>
    </w:div>
    <w:div w:id="143661572">
      <w:bodyDiv w:val="1"/>
      <w:marLeft w:val="0"/>
      <w:marRight w:val="0"/>
      <w:marTop w:val="0"/>
      <w:marBottom w:val="0"/>
      <w:divBdr>
        <w:top w:val="none" w:sz="0" w:space="0" w:color="auto"/>
        <w:left w:val="none" w:sz="0" w:space="0" w:color="auto"/>
        <w:bottom w:val="none" w:sz="0" w:space="0" w:color="auto"/>
        <w:right w:val="none" w:sz="0" w:space="0" w:color="auto"/>
      </w:divBdr>
    </w:div>
    <w:div w:id="269318924">
      <w:bodyDiv w:val="1"/>
      <w:marLeft w:val="0"/>
      <w:marRight w:val="0"/>
      <w:marTop w:val="0"/>
      <w:marBottom w:val="0"/>
      <w:divBdr>
        <w:top w:val="none" w:sz="0" w:space="0" w:color="auto"/>
        <w:left w:val="none" w:sz="0" w:space="0" w:color="auto"/>
        <w:bottom w:val="none" w:sz="0" w:space="0" w:color="auto"/>
        <w:right w:val="none" w:sz="0" w:space="0" w:color="auto"/>
      </w:divBdr>
    </w:div>
    <w:div w:id="307827193">
      <w:bodyDiv w:val="1"/>
      <w:marLeft w:val="0"/>
      <w:marRight w:val="0"/>
      <w:marTop w:val="0"/>
      <w:marBottom w:val="0"/>
      <w:divBdr>
        <w:top w:val="none" w:sz="0" w:space="0" w:color="auto"/>
        <w:left w:val="none" w:sz="0" w:space="0" w:color="auto"/>
        <w:bottom w:val="none" w:sz="0" w:space="0" w:color="auto"/>
        <w:right w:val="none" w:sz="0" w:space="0" w:color="auto"/>
      </w:divBdr>
    </w:div>
    <w:div w:id="453645654">
      <w:bodyDiv w:val="1"/>
      <w:marLeft w:val="0"/>
      <w:marRight w:val="0"/>
      <w:marTop w:val="0"/>
      <w:marBottom w:val="0"/>
      <w:divBdr>
        <w:top w:val="none" w:sz="0" w:space="0" w:color="auto"/>
        <w:left w:val="none" w:sz="0" w:space="0" w:color="auto"/>
        <w:bottom w:val="none" w:sz="0" w:space="0" w:color="auto"/>
        <w:right w:val="none" w:sz="0" w:space="0" w:color="auto"/>
      </w:divBdr>
    </w:div>
    <w:div w:id="497427595">
      <w:bodyDiv w:val="1"/>
      <w:marLeft w:val="0"/>
      <w:marRight w:val="0"/>
      <w:marTop w:val="0"/>
      <w:marBottom w:val="0"/>
      <w:divBdr>
        <w:top w:val="none" w:sz="0" w:space="0" w:color="auto"/>
        <w:left w:val="none" w:sz="0" w:space="0" w:color="auto"/>
        <w:bottom w:val="none" w:sz="0" w:space="0" w:color="auto"/>
        <w:right w:val="none" w:sz="0" w:space="0" w:color="auto"/>
      </w:divBdr>
      <w:divsChild>
        <w:div w:id="1140461694">
          <w:marLeft w:val="274"/>
          <w:marRight w:val="0"/>
          <w:marTop w:val="0"/>
          <w:marBottom w:val="120"/>
          <w:divBdr>
            <w:top w:val="none" w:sz="0" w:space="0" w:color="auto"/>
            <w:left w:val="none" w:sz="0" w:space="0" w:color="auto"/>
            <w:bottom w:val="none" w:sz="0" w:space="0" w:color="auto"/>
            <w:right w:val="none" w:sz="0" w:space="0" w:color="auto"/>
          </w:divBdr>
        </w:div>
        <w:div w:id="42145915">
          <w:marLeft w:val="274"/>
          <w:marRight w:val="0"/>
          <w:marTop w:val="0"/>
          <w:marBottom w:val="120"/>
          <w:divBdr>
            <w:top w:val="none" w:sz="0" w:space="0" w:color="auto"/>
            <w:left w:val="none" w:sz="0" w:space="0" w:color="auto"/>
            <w:bottom w:val="none" w:sz="0" w:space="0" w:color="auto"/>
            <w:right w:val="none" w:sz="0" w:space="0" w:color="auto"/>
          </w:divBdr>
        </w:div>
        <w:div w:id="1356810729">
          <w:marLeft w:val="562"/>
          <w:marRight w:val="0"/>
          <w:marTop w:val="0"/>
          <w:marBottom w:val="120"/>
          <w:divBdr>
            <w:top w:val="none" w:sz="0" w:space="0" w:color="auto"/>
            <w:left w:val="none" w:sz="0" w:space="0" w:color="auto"/>
            <w:bottom w:val="none" w:sz="0" w:space="0" w:color="auto"/>
            <w:right w:val="none" w:sz="0" w:space="0" w:color="auto"/>
          </w:divBdr>
        </w:div>
        <w:div w:id="528762189">
          <w:marLeft w:val="936"/>
          <w:marRight w:val="0"/>
          <w:marTop w:val="0"/>
          <w:marBottom w:val="120"/>
          <w:divBdr>
            <w:top w:val="none" w:sz="0" w:space="0" w:color="auto"/>
            <w:left w:val="none" w:sz="0" w:space="0" w:color="auto"/>
            <w:bottom w:val="none" w:sz="0" w:space="0" w:color="auto"/>
            <w:right w:val="none" w:sz="0" w:space="0" w:color="auto"/>
          </w:divBdr>
        </w:div>
        <w:div w:id="1564560413">
          <w:marLeft w:val="562"/>
          <w:marRight w:val="0"/>
          <w:marTop w:val="0"/>
          <w:marBottom w:val="120"/>
          <w:divBdr>
            <w:top w:val="none" w:sz="0" w:space="0" w:color="auto"/>
            <w:left w:val="none" w:sz="0" w:space="0" w:color="auto"/>
            <w:bottom w:val="none" w:sz="0" w:space="0" w:color="auto"/>
            <w:right w:val="none" w:sz="0" w:space="0" w:color="auto"/>
          </w:divBdr>
        </w:div>
      </w:divsChild>
    </w:div>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638075710">
      <w:bodyDiv w:val="1"/>
      <w:marLeft w:val="0"/>
      <w:marRight w:val="0"/>
      <w:marTop w:val="0"/>
      <w:marBottom w:val="0"/>
      <w:divBdr>
        <w:top w:val="none" w:sz="0" w:space="0" w:color="auto"/>
        <w:left w:val="none" w:sz="0" w:space="0" w:color="auto"/>
        <w:bottom w:val="none" w:sz="0" w:space="0" w:color="auto"/>
        <w:right w:val="none" w:sz="0" w:space="0" w:color="auto"/>
      </w:divBdr>
    </w:div>
    <w:div w:id="646133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421376">
      <w:bodyDiv w:val="1"/>
      <w:marLeft w:val="0"/>
      <w:marRight w:val="0"/>
      <w:marTop w:val="0"/>
      <w:marBottom w:val="0"/>
      <w:divBdr>
        <w:top w:val="none" w:sz="0" w:space="0" w:color="auto"/>
        <w:left w:val="none" w:sz="0" w:space="0" w:color="auto"/>
        <w:bottom w:val="none" w:sz="0" w:space="0" w:color="auto"/>
        <w:right w:val="none" w:sz="0" w:space="0" w:color="auto"/>
      </w:divBdr>
      <w:divsChild>
        <w:div w:id="917062118">
          <w:marLeft w:val="360"/>
          <w:marRight w:val="0"/>
          <w:marTop w:val="0"/>
          <w:marBottom w:val="120"/>
          <w:divBdr>
            <w:top w:val="none" w:sz="0" w:space="0" w:color="auto"/>
            <w:left w:val="none" w:sz="0" w:space="0" w:color="auto"/>
            <w:bottom w:val="none" w:sz="0" w:space="0" w:color="auto"/>
            <w:right w:val="none" w:sz="0" w:space="0" w:color="auto"/>
          </w:divBdr>
        </w:div>
      </w:divsChild>
    </w:div>
    <w:div w:id="969364333">
      <w:bodyDiv w:val="1"/>
      <w:marLeft w:val="0"/>
      <w:marRight w:val="0"/>
      <w:marTop w:val="0"/>
      <w:marBottom w:val="0"/>
      <w:divBdr>
        <w:top w:val="none" w:sz="0" w:space="0" w:color="auto"/>
        <w:left w:val="none" w:sz="0" w:space="0" w:color="auto"/>
        <w:bottom w:val="none" w:sz="0" w:space="0" w:color="auto"/>
        <w:right w:val="none" w:sz="0" w:space="0" w:color="auto"/>
      </w:divBdr>
    </w:div>
    <w:div w:id="1164976290">
      <w:bodyDiv w:val="1"/>
      <w:marLeft w:val="0"/>
      <w:marRight w:val="0"/>
      <w:marTop w:val="0"/>
      <w:marBottom w:val="0"/>
      <w:divBdr>
        <w:top w:val="none" w:sz="0" w:space="0" w:color="auto"/>
        <w:left w:val="none" w:sz="0" w:space="0" w:color="auto"/>
        <w:bottom w:val="none" w:sz="0" w:space="0" w:color="auto"/>
        <w:right w:val="none" w:sz="0" w:space="0" w:color="auto"/>
      </w:divBdr>
      <w:divsChild>
        <w:div w:id="765493043">
          <w:marLeft w:val="274"/>
          <w:marRight w:val="0"/>
          <w:marTop w:val="0"/>
          <w:marBottom w:val="120"/>
          <w:divBdr>
            <w:top w:val="none" w:sz="0" w:space="0" w:color="auto"/>
            <w:left w:val="none" w:sz="0" w:space="0" w:color="auto"/>
            <w:bottom w:val="none" w:sz="0" w:space="0" w:color="auto"/>
            <w:right w:val="none" w:sz="0" w:space="0" w:color="auto"/>
          </w:divBdr>
        </w:div>
        <w:div w:id="879903906">
          <w:marLeft w:val="274"/>
          <w:marRight w:val="0"/>
          <w:marTop w:val="0"/>
          <w:marBottom w:val="120"/>
          <w:divBdr>
            <w:top w:val="none" w:sz="0" w:space="0" w:color="auto"/>
            <w:left w:val="none" w:sz="0" w:space="0" w:color="auto"/>
            <w:bottom w:val="none" w:sz="0" w:space="0" w:color="auto"/>
            <w:right w:val="none" w:sz="0" w:space="0" w:color="auto"/>
          </w:divBdr>
        </w:div>
        <w:div w:id="88893508">
          <w:marLeft w:val="562"/>
          <w:marRight w:val="0"/>
          <w:marTop w:val="0"/>
          <w:marBottom w:val="120"/>
          <w:divBdr>
            <w:top w:val="none" w:sz="0" w:space="0" w:color="auto"/>
            <w:left w:val="none" w:sz="0" w:space="0" w:color="auto"/>
            <w:bottom w:val="none" w:sz="0" w:space="0" w:color="auto"/>
            <w:right w:val="none" w:sz="0" w:space="0" w:color="auto"/>
          </w:divBdr>
        </w:div>
        <w:div w:id="1016032968">
          <w:marLeft w:val="936"/>
          <w:marRight w:val="0"/>
          <w:marTop w:val="0"/>
          <w:marBottom w:val="120"/>
          <w:divBdr>
            <w:top w:val="none" w:sz="0" w:space="0" w:color="auto"/>
            <w:left w:val="none" w:sz="0" w:space="0" w:color="auto"/>
            <w:bottom w:val="none" w:sz="0" w:space="0" w:color="auto"/>
            <w:right w:val="none" w:sz="0" w:space="0" w:color="auto"/>
          </w:divBdr>
        </w:div>
        <w:div w:id="657660408">
          <w:marLeft w:val="562"/>
          <w:marRight w:val="0"/>
          <w:marTop w:val="0"/>
          <w:marBottom w:val="120"/>
          <w:divBdr>
            <w:top w:val="none" w:sz="0" w:space="0" w:color="auto"/>
            <w:left w:val="none" w:sz="0" w:space="0" w:color="auto"/>
            <w:bottom w:val="none" w:sz="0" w:space="0" w:color="auto"/>
            <w:right w:val="none" w:sz="0" w:space="0" w:color="auto"/>
          </w:divBdr>
        </w:div>
      </w:divsChild>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 w:id="1296064691">
      <w:bodyDiv w:val="1"/>
      <w:marLeft w:val="0"/>
      <w:marRight w:val="0"/>
      <w:marTop w:val="0"/>
      <w:marBottom w:val="0"/>
      <w:divBdr>
        <w:top w:val="none" w:sz="0" w:space="0" w:color="auto"/>
        <w:left w:val="none" w:sz="0" w:space="0" w:color="auto"/>
        <w:bottom w:val="none" w:sz="0" w:space="0" w:color="auto"/>
        <w:right w:val="none" w:sz="0" w:space="0" w:color="auto"/>
      </w:divBdr>
    </w:div>
    <w:div w:id="1949661481">
      <w:bodyDiv w:val="1"/>
      <w:marLeft w:val="0"/>
      <w:marRight w:val="0"/>
      <w:marTop w:val="0"/>
      <w:marBottom w:val="0"/>
      <w:divBdr>
        <w:top w:val="none" w:sz="0" w:space="0" w:color="auto"/>
        <w:left w:val="none" w:sz="0" w:space="0" w:color="auto"/>
        <w:bottom w:val="none" w:sz="0" w:space="0" w:color="auto"/>
        <w:right w:val="none" w:sz="0" w:space="0" w:color="auto"/>
      </w:divBdr>
      <w:divsChild>
        <w:div w:id="1086343385">
          <w:marLeft w:val="274"/>
          <w:marRight w:val="0"/>
          <w:marTop w:val="0"/>
          <w:marBottom w:val="120"/>
          <w:divBdr>
            <w:top w:val="none" w:sz="0" w:space="0" w:color="auto"/>
            <w:left w:val="none" w:sz="0" w:space="0" w:color="auto"/>
            <w:bottom w:val="none" w:sz="0" w:space="0" w:color="auto"/>
            <w:right w:val="none" w:sz="0" w:space="0" w:color="auto"/>
          </w:divBdr>
        </w:div>
        <w:div w:id="695498413">
          <w:marLeft w:val="274"/>
          <w:marRight w:val="0"/>
          <w:marTop w:val="0"/>
          <w:marBottom w:val="120"/>
          <w:divBdr>
            <w:top w:val="none" w:sz="0" w:space="0" w:color="auto"/>
            <w:left w:val="none" w:sz="0" w:space="0" w:color="auto"/>
            <w:bottom w:val="none" w:sz="0" w:space="0" w:color="auto"/>
            <w:right w:val="none" w:sz="0" w:space="0" w:color="auto"/>
          </w:divBdr>
        </w:div>
        <w:div w:id="334309788">
          <w:marLeft w:val="562"/>
          <w:marRight w:val="0"/>
          <w:marTop w:val="0"/>
          <w:marBottom w:val="120"/>
          <w:divBdr>
            <w:top w:val="none" w:sz="0" w:space="0" w:color="auto"/>
            <w:left w:val="none" w:sz="0" w:space="0" w:color="auto"/>
            <w:bottom w:val="none" w:sz="0" w:space="0" w:color="auto"/>
            <w:right w:val="none" w:sz="0" w:space="0" w:color="auto"/>
          </w:divBdr>
        </w:div>
        <w:div w:id="618419824">
          <w:marLeft w:val="936"/>
          <w:marRight w:val="0"/>
          <w:marTop w:val="0"/>
          <w:marBottom w:val="120"/>
          <w:divBdr>
            <w:top w:val="none" w:sz="0" w:space="0" w:color="auto"/>
            <w:left w:val="none" w:sz="0" w:space="0" w:color="auto"/>
            <w:bottom w:val="none" w:sz="0" w:space="0" w:color="auto"/>
            <w:right w:val="none" w:sz="0" w:space="0" w:color="auto"/>
          </w:divBdr>
        </w:div>
        <w:div w:id="1077481052">
          <w:marLeft w:val="562"/>
          <w:marRight w:val="0"/>
          <w:marTop w:val="0"/>
          <w:marBottom w:val="120"/>
          <w:divBdr>
            <w:top w:val="none" w:sz="0" w:space="0" w:color="auto"/>
            <w:left w:val="none" w:sz="0" w:space="0" w:color="auto"/>
            <w:bottom w:val="none" w:sz="0" w:space="0" w:color="auto"/>
            <w:right w:val="none" w:sz="0" w:space="0" w:color="auto"/>
          </w:divBdr>
        </w:div>
      </w:divsChild>
    </w:div>
    <w:div w:id="210063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5AIRPNAIUNRU-859666464-4028</_dlc_DocId>
    <_dlc_DocIdUrl xmlns="71c5aaf6-e6ce-465b-b873-5148d2a4c105">
      <Url>https://nokia.sharepoint.com/sites/c5g/e2earch/_layouts/15/DocIdRedir.aspx?ID=5AIRPNAIUNRU-859666464-4028</Url>
      <Description>5AIRPNAIUNRU-859666464-4028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6873D7C-CEDF-4D41-B470-0299D3FA1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4</Pages>
  <Words>1519</Words>
  <Characters>8661</Characters>
  <Application>Microsoft Office Word</Application>
  <DocSecurity>0</DocSecurity>
  <Lines>72</Lines>
  <Paragraphs>20</Paragraphs>
  <ScaleCrop>false</ScaleCrop>
  <Company>Nokia Siemens Networks</Company>
  <LinksUpToDate>false</LinksUpToDate>
  <CharactersWithSpaces>10160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Meng, Yan B. (NSB - CN/Shanghai)</dc:creator>
  <cp:lastModifiedBy>Nokia(GWO)2</cp:lastModifiedBy>
  <cp:revision>28</cp:revision>
  <dcterms:created xsi:type="dcterms:W3CDTF">2018-10-25T09:42:00Z</dcterms:created>
  <dcterms:modified xsi:type="dcterms:W3CDTF">2018-11-01T11:14:00Z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79c148b4-cb64-411d-9d6e-0b27fb40ee0f</vt:lpwstr>
  </property>
</Properties>
</file>